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8B5" w:rsidRPr="00722CA1" w:rsidRDefault="00E248B5" w:rsidP="00E248B5">
      <w:pPr>
        <w:rPr>
          <w:rFonts w:asciiTheme="minorEastAsia" w:eastAsiaTheme="minorEastAsia" w:hAnsiTheme="minorEastAsia"/>
          <w:sz w:val="24"/>
          <w:szCs w:val="24"/>
        </w:rPr>
      </w:pPr>
    </w:p>
    <w:p w:rsidR="00E248B5" w:rsidRPr="00722CA1" w:rsidRDefault="00E248B5" w:rsidP="00E248B5">
      <w:pPr>
        <w:rPr>
          <w:rFonts w:asciiTheme="minorEastAsia" w:eastAsiaTheme="minorEastAsia" w:hAnsiTheme="minorEastAsia"/>
          <w:sz w:val="24"/>
          <w:szCs w:val="24"/>
        </w:rPr>
      </w:pPr>
    </w:p>
    <w:p w:rsidR="00E248B5" w:rsidRPr="00722CA1" w:rsidRDefault="00E248B5" w:rsidP="00E248B5">
      <w:pPr>
        <w:rPr>
          <w:rFonts w:asciiTheme="minorEastAsia" w:eastAsiaTheme="minorEastAsia" w:hAnsiTheme="minorEastAsia"/>
          <w:sz w:val="24"/>
          <w:szCs w:val="24"/>
        </w:rPr>
      </w:pPr>
    </w:p>
    <w:p w:rsidR="00E248B5" w:rsidRPr="00722CA1" w:rsidRDefault="00E248B5" w:rsidP="00E248B5">
      <w:pPr>
        <w:rPr>
          <w:rFonts w:asciiTheme="minorEastAsia" w:eastAsiaTheme="minorEastAsia" w:hAnsiTheme="minorEastAsia"/>
          <w:sz w:val="24"/>
          <w:szCs w:val="24"/>
        </w:rPr>
      </w:pPr>
    </w:p>
    <w:p w:rsidR="00E248B5" w:rsidRPr="00722CA1" w:rsidRDefault="00E248B5" w:rsidP="00E248B5">
      <w:pPr>
        <w:rPr>
          <w:rFonts w:asciiTheme="minorEastAsia" w:eastAsiaTheme="minorEastAsia" w:hAnsiTheme="minorEastAsia"/>
          <w:sz w:val="24"/>
          <w:szCs w:val="24"/>
        </w:rPr>
      </w:pPr>
    </w:p>
    <w:p w:rsidR="00E248B5" w:rsidRPr="00722CA1" w:rsidRDefault="00E248B5" w:rsidP="00E248B5">
      <w:pPr>
        <w:rPr>
          <w:rFonts w:asciiTheme="minorEastAsia" w:eastAsiaTheme="minorEastAsia" w:hAnsiTheme="minorEastAsia"/>
          <w:sz w:val="24"/>
          <w:szCs w:val="24"/>
        </w:rPr>
      </w:pPr>
    </w:p>
    <w:p w:rsidR="00E248B5" w:rsidRPr="00722CA1" w:rsidRDefault="00E248B5" w:rsidP="00E248B5">
      <w:pPr>
        <w:rPr>
          <w:rFonts w:asciiTheme="minorEastAsia" w:eastAsiaTheme="minorEastAsia" w:hAnsiTheme="minorEastAsia"/>
          <w:sz w:val="24"/>
          <w:szCs w:val="24"/>
        </w:rPr>
      </w:pPr>
    </w:p>
    <w:p w:rsidR="00E248B5" w:rsidRPr="00722CA1" w:rsidRDefault="00181956" w:rsidP="00E248B5">
      <w:pPr>
        <w:jc w:val="center"/>
        <w:rPr>
          <w:rFonts w:asciiTheme="minorEastAsia" w:eastAsiaTheme="minorEastAsia" w:hAnsiTheme="minorEastAsia"/>
          <w:sz w:val="40"/>
          <w:szCs w:val="40"/>
          <w:lang w:eastAsia="zh-TW"/>
        </w:rPr>
      </w:pPr>
      <w:r w:rsidRPr="00722CA1">
        <w:rPr>
          <w:rFonts w:asciiTheme="minorEastAsia" w:eastAsiaTheme="minorEastAsia" w:hAnsiTheme="minorEastAsia" w:hint="eastAsia"/>
          <w:sz w:val="40"/>
          <w:szCs w:val="40"/>
        </w:rPr>
        <w:t>川口市</w:t>
      </w:r>
      <w:r w:rsidR="00E248B5" w:rsidRPr="00C37C29">
        <w:rPr>
          <w:rFonts w:asciiTheme="minorEastAsia" w:eastAsiaTheme="minorEastAsia" w:hAnsiTheme="minorEastAsia" w:hint="eastAsia"/>
          <w:sz w:val="40"/>
          <w:szCs w:val="40"/>
          <w:lang w:eastAsia="zh-TW"/>
        </w:rPr>
        <w:t>公共</w:t>
      </w:r>
      <w:r w:rsidR="00E248B5" w:rsidRPr="00722CA1">
        <w:rPr>
          <w:rFonts w:asciiTheme="minorEastAsia" w:eastAsiaTheme="minorEastAsia" w:hAnsiTheme="minorEastAsia" w:hint="eastAsia"/>
          <w:sz w:val="40"/>
          <w:szCs w:val="40"/>
          <w:lang w:eastAsia="zh-TW"/>
        </w:rPr>
        <w:t>工事等電子入札運用基準</w:t>
      </w: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E248B5" w:rsidP="00E248B5">
      <w:pPr>
        <w:rPr>
          <w:rFonts w:asciiTheme="minorEastAsia" w:eastAsiaTheme="minorEastAsia" w:hAnsiTheme="minorEastAsia"/>
          <w:sz w:val="24"/>
          <w:szCs w:val="24"/>
          <w:lang w:eastAsia="zh-TW"/>
        </w:rPr>
      </w:pPr>
    </w:p>
    <w:p w:rsidR="00E248B5" w:rsidRPr="00722CA1" w:rsidRDefault="00181956" w:rsidP="00E248B5">
      <w:pPr>
        <w:jc w:val="center"/>
        <w:rPr>
          <w:rFonts w:asciiTheme="minorEastAsia" w:eastAsiaTheme="minorEastAsia" w:hAnsiTheme="minorEastAsia"/>
          <w:sz w:val="32"/>
          <w:szCs w:val="32"/>
          <w:lang w:eastAsia="zh-TW"/>
        </w:rPr>
      </w:pPr>
      <w:r w:rsidRPr="00722CA1">
        <w:rPr>
          <w:rFonts w:asciiTheme="minorEastAsia" w:eastAsiaTheme="minorEastAsia" w:hAnsiTheme="minorEastAsia" w:hint="eastAsia"/>
          <w:sz w:val="32"/>
          <w:szCs w:val="32"/>
        </w:rPr>
        <w:t>川　　口　　市</w:t>
      </w:r>
    </w:p>
    <w:p w:rsidR="00E248B5" w:rsidRPr="00722CA1" w:rsidRDefault="00E248B5" w:rsidP="00E248B5">
      <w:pPr>
        <w:jc w:val="center"/>
        <w:rPr>
          <w:rFonts w:asciiTheme="minorEastAsia" w:eastAsiaTheme="minorEastAsia" w:hAnsiTheme="minorEastAsia"/>
          <w:sz w:val="24"/>
          <w:szCs w:val="24"/>
          <w:lang w:eastAsia="zh-TW"/>
        </w:rPr>
      </w:pPr>
    </w:p>
    <w:p w:rsidR="00E248B5" w:rsidRPr="000E2923" w:rsidRDefault="00A77192" w:rsidP="00651C60">
      <w:pPr>
        <w:jc w:val="center"/>
        <w:rPr>
          <w:rFonts w:asciiTheme="minorEastAsia" w:eastAsiaTheme="minorEastAsia" w:hAnsiTheme="minorEastAsia"/>
          <w:sz w:val="32"/>
          <w:szCs w:val="32"/>
        </w:rPr>
        <w:sectPr w:rsidR="00E248B5" w:rsidRPr="000E2923" w:rsidSect="00E248B5">
          <w:headerReference w:type="default" r:id="rId7"/>
          <w:footerReference w:type="even" r:id="rId8"/>
          <w:footerReference w:type="default" r:id="rId9"/>
          <w:type w:val="continuous"/>
          <w:pgSz w:w="11906" w:h="16838"/>
          <w:pgMar w:top="1701" w:right="1701" w:bottom="1701" w:left="1701" w:header="720" w:footer="720" w:gutter="0"/>
          <w:pgNumType w:fmt="lowerRoman" w:start="1"/>
          <w:cols w:space="720"/>
          <w:noEndnote/>
          <w:titlePg/>
          <w:docGrid w:type="linesAndChars" w:linePitch="335" w:charSpace="409"/>
        </w:sectPr>
      </w:pPr>
      <w:r w:rsidRPr="000E2923">
        <w:rPr>
          <w:rFonts w:asciiTheme="minorEastAsia" w:eastAsiaTheme="minorEastAsia" w:hAnsiTheme="minorEastAsia" w:hint="eastAsia"/>
          <w:sz w:val="32"/>
          <w:szCs w:val="32"/>
        </w:rPr>
        <w:t>令</w:t>
      </w:r>
      <w:r w:rsidRPr="00A851A8">
        <w:rPr>
          <w:rFonts w:asciiTheme="minorEastAsia" w:eastAsiaTheme="minorEastAsia" w:hAnsiTheme="minorEastAsia" w:hint="eastAsia"/>
          <w:sz w:val="32"/>
          <w:szCs w:val="32"/>
        </w:rPr>
        <w:t>和</w:t>
      </w:r>
      <w:r w:rsidR="002B0E4E" w:rsidRPr="00CC4A36">
        <w:rPr>
          <w:rFonts w:asciiTheme="minorEastAsia" w:eastAsiaTheme="minorEastAsia" w:hAnsiTheme="minorEastAsia" w:hint="eastAsia"/>
          <w:sz w:val="32"/>
          <w:szCs w:val="32"/>
        </w:rPr>
        <w:t>７</w:t>
      </w:r>
      <w:r w:rsidR="00E248B5" w:rsidRPr="00CC4A36">
        <w:rPr>
          <w:rFonts w:asciiTheme="minorEastAsia" w:eastAsiaTheme="minorEastAsia" w:hAnsiTheme="minorEastAsia" w:hint="eastAsia"/>
          <w:sz w:val="32"/>
          <w:szCs w:val="32"/>
          <w:lang w:eastAsia="zh-TW"/>
        </w:rPr>
        <w:t>年</w:t>
      </w:r>
      <w:r w:rsidR="002B0E4E" w:rsidRPr="00CC4A36">
        <w:rPr>
          <w:rFonts w:asciiTheme="minorEastAsia" w:eastAsiaTheme="minorEastAsia" w:hAnsiTheme="minorEastAsia" w:hint="eastAsia"/>
          <w:sz w:val="32"/>
          <w:szCs w:val="32"/>
        </w:rPr>
        <w:t>４</w:t>
      </w:r>
      <w:r w:rsidR="00E248B5" w:rsidRPr="000E2923">
        <w:rPr>
          <w:rFonts w:asciiTheme="minorEastAsia" w:eastAsiaTheme="minorEastAsia" w:hAnsiTheme="minorEastAsia" w:hint="eastAsia"/>
          <w:sz w:val="32"/>
          <w:szCs w:val="32"/>
          <w:lang w:eastAsia="zh-TW"/>
        </w:rPr>
        <w:t>月</w:t>
      </w:r>
    </w:p>
    <w:p w:rsidR="007411BE" w:rsidRDefault="0048295D" w:rsidP="00421ED9">
      <w:pPr>
        <w:jc w:val="center"/>
        <w:rPr>
          <w:rFonts w:asciiTheme="minorEastAsia" w:eastAsiaTheme="minorEastAsia" w:hAnsiTheme="minorEastAsia"/>
          <w:sz w:val="24"/>
          <w:szCs w:val="24"/>
        </w:rPr>
      </w:pPr>
      <w:r w:rsidRPr="00722CA1">
        <w:rPr>
          <w:rFonts w:asciiTheme="minorEastAsia" w:eastAsiaTheme="minorEastAsia" w:hAnsiTheme="minorEastAsia" w:hint="eastAsia"/>
          <w:sz w:val="24"/>
          <w:szCs w:val="24"/>
        </w:rPr>
        <w:lastRenderedPageBreak/>
        <w:t xml:space="preserve">目　</w:t>
      </w:r>
      <w:r w:rsidR="00E248B5" w:rsidRPr="00722CA1">
        <w:rPr>
          <w:rFonts w:asciiTheme="minorEastAsia" w:eastAsiaTheme="minorEastAsia" w:hAnsiTheme="minorEastAsia" w:hint="eastAsia"/>
          <w:sz w:val="24"/>
          <w:szCs w:val="24"/>
        </w:rPr>
        <w:t xml:space="preserve">　　　　　　　　</w:t>
      </w:r>
      <w:r w:rsidRPr="00722CA1">
        <w:rPr>
          <w:rFonts w:asciiTheme="minorEastAsia" w:eastAsiaTheme="minorEastAsia" w:hAnsiTheme="minorEastAsia" w:hint="eastAsia"/>
          <w:sz w:val="24"/>
          <w:szCs w:val="24"/>
        </w:rPr>
        <w:t>次</w:t>
      </w:r>
    </w:p>
    <w:p w:rsidR="00421ED9" w:rsidRDefault="00421ED9" w:rsidP="00421ED9">
      <w:pPr>
        <w:jc w:val="center"/>
        <w:rPr>
          <w:rFonts w:asciiTheme="minorEastAsia" w:eastAsiaTheme="minorEastAsia" w:hAnsiTheme="minorEastAsia"/>
          <w:sz w:val="24"/>
          <w:szCs w:val="24"/>
        </w:rPr>
      </w:pP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１　電子入札対象案件について</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1</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２　電子証明書について</w:t>
      </w:r>
      <w:r w:rsidRPr="00421ED9">
        <w:rPr>
          <w:rFonts w:asciiTheme="majorEastAsia" w:eastAsiaTheme="majorEastAsia" w:hAnsiTheme="majorEastAsia" w:cs="ＭＳ Ｐゴシック" w:hint="eastAsia"/>
        </w:rPr>
        <w:tab/>
      </w:r>
      <w:r>
        <w:rPr>
          <w:rFonts w:asciiTheme="majorEastAsia" w:eastAsiaTheme="majorEastAsia" w:hAnsiTheme="majorEastAsia" w:cs="ＭＳ Ｐゴシック" w:hint="eastAsia"/>
        </w:rPr>
        <w:t xml:space="preserve">・・・・・・・・・・・・・・・・・・・・・・・・・・　</w:t>
      </w:r>
      <w:r w:rsidRPr="00421ED9">
        <w:rPr>
          <w:rFonts w:asciiTheme="majorEastAsia" w:eastAsiaTheme="majorEastAsia" w:hAnsiTheme="majorEastAsia" w:cs="ＭＳ Ｐゴシック" w:hint="eastAsia"/>
        </w:rPr>
        <w:t>1</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　利用可能な電子証明書</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1</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(2)　利用者登録</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1</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(3)　共同企業体の取扱い</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３　システム障害等について</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　本システムに障害が発生した場合</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(2)　本システム以外に障害が発生した場合</w:t>
      </w:r>
      <w:r w:rsidRPr="00421ED9">
        <w:rPr>
          <w:rFonts w:asciiTheme="majorEastAsia" w:eastAsiaTheme="majorEastAsia" w:hAnsiTheme="majorEastAsia" w:cs="ＭＳ Ｐゴシック" w:hint="eastAsia"/>
        </w:rPr>
        <w:tab/>
      </w:r>
      <w:r>
        <w:rPr>
          <w:rFonts w:asciiTheme="majorEastAsia" w:eastAsiaTheme="majorEastAsia" w:hAnsiTheme="majorEastAsia" w:cs="ＭＳ Ｐゴシック" w:hint="eastAsia"/>
        </w:rPr>
        <w:t xml:space="preserve">・・・・・・・・・・・・・・・・・・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４　入札案件登録について</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　受付期間等の設定</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(2)　入札額等の表記</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５　発注図書等の閲覧・貸与について</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2</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６　関係書類の提出について</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3</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w:t>
      </w:r>
      <w:r>
        <w:rPr>
          <w:rFonts w:asciiTheme="majorEastAsia" w:eastAsiaTheme="majorEastAsia" w:hAnsiTheme="majorEastAsia" w:cs="ＭＳ Ｐゴシック" w:hint="eastAsia"/>
        </w:rPr>
        <w:t xml:space="preserve">　電子データのファイル形式指</w:t>
      </w:r>
      <w:r w:rsidRPr="00421ED9">
        <w:rPr>
          <w:rFonts w:asciiTheme="majorEastAsia" w:eastAsiaTheme="majorEastAsia" w:hAnsiTheme="majorEastAsia" w:cs="ＭＳ Ｐゴシック" w:hint="eastAsia"/>
        </w:rPr>
        <w:t>定</w:t>
      </w:r>
      <w:r>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3</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(2)　提出方法</w:t>
      </w:r>
      <w:r>
        <w:rPr>
          <w:rFonts w:asciiTheme="majorEastAsia" w:eastAsiaTheme="majorEastAsia" w:hAnsiTheme="majorEastAsia" w:cs="ＭＳ Ｐゴシック" w:hint="eastAsia"/>
        </w:rPr>
        <w:t xml:space="preserve">　・・・・・・・・・・・・・・・・・・・・・・・・・・・・・・</w:t>
      </w:r>
      <w:r w:rsidR="009C5F71">
        <w:rPr>
          <w:rFonts w:asciiTheme="majorEastAsia" w:eastAsiaTheme="majorEastAsia" w:hAnsiTheme="majorEastAsia" w:cs="ＭＳ Ｐゴシック" w:hint="eastAsia"/>
        </w:rPr>
        <w:t xml:space="preserve">・ </w:t>
      </w:r>
      <w:r w:rsidRPr="00421ED9">
        <w:rPr>
          <w:rFonts w:asciiTheme="majorEastAsia" w:eastAsiaTheme="majorEastAsia" w:hAnsiTheme="majorEastAsia" w:cs="ＭＳ Ｐゴシック" w:hint="eastAsia"/>
        </w:rPr>
        <w:t>3</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(3)</w:t>
      </w:r>
      <w:r w:rsidR="009C5F71">
        <w:rPr>
          <w:rFonts w:asciiTheme="majorEastAsia" w:eastAsiaTheme="majorEastAsia" w:hAnsiTheme="majorEastAsia" w:cs="ＭＳ Ｐゴシック" w:hint="eastAsia"/>
        </w:rPr>
        <w:t xml:space="preserve">　ウィルス対策　・・・・・・・・・・・・・・・・・・・・・・・・・・・・・ </w:t>
      </w:r>
      <w:r w:rsidRPr="00421ED9">
        <w:rPr>
          <w:rFonts w:asciiTheme="majorEastAsia" w:eastAsiaTheme="majorEastAsia" w:hAnsiTheme="majorEastAsia" w:cs="ＭＳ Ｐゴシック" w:hint="eastAsia"/>
        </w:rPr>
        <w:t>3</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７　入札手続について</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3</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w:t>
      </w:r>
      <w:r w:rsidR="009C5F71">
        <w:rPr>
          <w:rFonts w:asciiTheme="majorEastAsia" w:eastAsiaTheme="majorEastAsia" w:hAnsiTheme="majorEastAsia" w:cs="ＭＳ Ｐゴシック" w:hint="eastAsia"/>
        </w:rPr>
        <w:t xml:space="preserve">　入札書等の提出　・・・・・・・・・・・・・・・・・・・・・・・・・・・・ </w:t>
      </w:r>
      <w:r w:rsidRPr="00421ED9">
        <w:rPr>
          <w:rFonts w:asciiTheme="majorEastAsia" w:eastAsiaTheme="majorEastAsia" w:hAnsiTheme="majorEastAsia" w:cs="ＭＳ Ｐゴシック" w:hint="eastAsia"/>
        </w:rPr>
        <w:t>3</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(2)　紙による入札書の提出</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4</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(3)　入札金額（積算）内訳書の提出</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4</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(4)　入札の辞退</w:t>
      </w:r>
      <w:r w:rsidRPr="00421ED9">
        <w:rPr>
          <w:rFonts w:asciiTheme="majorEastAsia" w:eastAsiaTheme="majorEastAsia" w:hAnsiTheme="majorEastAsia" w:cs="ＭＳ Ｐゴシック" w:hint="eastAsia"/>
        </w:rPr>
        <w:tab/>
      </w:r>
      <w:r w:rsidR="009C5F71">
        <w:rPr>
          <w:rFonts w:asciiTheme="majorEastAsia" w:eastAsiaTheme="majorEastAsia" w:hAnsiTheme="majorEastAsia" w:cs="ＭＳ Ｐゴシック"/>
        </w:rPr>
        <w:t xml:space="preserve"> </w:t>
      </w:r>
      <w:r w:rsidR="009C5F71">
        <w:rPr>
          <w:rFonts w:asciiTheme="majorEastAsia" w:eastAsiaTheme="majorEastAsia" w:hAnsiTheme="majorEastAsia" w:cs="ＭＳ Ｐゴシック" w:hint="eastAsia"/>
        </w:rPr>
        <w:t xml:space="preserve">・・・・・・・・・・・・・・・・・・・・・・・・・・・・・・ </w:t>
      </w:r>
      <w:r w:rsidRPr="00421ED9">
        <w:rPr>
          <w:rFonts w:asciiTheme="majorEastAsia" w:eastAsiaTheme="majorEastAsia" w:hAnsiTheme="majorEastAsia" w:cs="ＭＳ Ｐゴシック" w:hint="eastAsia"/>
        </w:rPr>
        <w:t>4</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８　開札手続について</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4</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　開札</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4</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(2)　開札時の立ち会い</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4</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(3)　くじの実施</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5</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(4)　開札処理が長引いた場合</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5</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(5)　開札の延期</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5</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(6)　入札書未到着の取扱い</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5</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(7)　開札の中止</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5</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(8)　再度の入札</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5</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９　電子証明書の不正使用について</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6</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10　随意契約への準用について</w:t>
      </w:r>
      <w:r w:rsidR="009C5F71">
        <w:rPr>
          <w:rFonts w:asciiTheme="majorEastAsia" w:eastAsiaTheme="majorEastAsia" w:hAnsiTheme="majorEastAsia" w:cs="ＭＳ Ｐゴシック" w:hint="eastAsia"/>
        </w:rPr>
        <w:t xml:space="preserve">　・・・・・・・・・・・・・・・・・・・・・・・  </w:t>
      </w:r>
      <w:r w:rsidRPr="00421ED9">
        <w:rPr>
          <w:rFonts w:asciiTheme="majorEastAsia" w:eastAsiaTheme="majorEastAsia" w:hAnsiTheme="majorEastAsia" w:cs="ＭＳ Ｐゴシック" w:hint="eastAsia"/>
        </w:rPr>
        <w:t>6</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様式１</w:t>
      </w:r>
      <w:r w:rsidR="009C5F71">
        <w:rPr>
          <w:rFonts w:asciiTheme="majorEastAsia" w:eastAsiaTheme="majorEastAsia" w:hAnsiTheme="majorEastAsia" w:cs="ＭＳ Ｐゴシック" w:hint="eastAsia"/>
        </w:rPr>
        <w:t xml:space="preserve">　・・・・・・・・・・・・・・・・・・・・・・・・・・・・・・・・・・  </w:t>
      </w:r>
      <w:r w:rsidR="003A5CC9">
        <w:rPr>
          <w:rFonts w:asciiTheme="majorEastAsia" w:eastAsiaTheme="majorEastAsia" w:hAnsiTheme="majorEastAsia" w:cs="ＭＳ Ｐゴシック" w:hint="eastAsia"/>
        </w:rPr>
        <w:t>8</w:t>
      </w:r>
    </w:p>
    <w:p w:rsidR="00421ED9" w:rsidRPr="00421ED9" w:rsidRDefault="00421ED9" w:rsidP="00421ED9">
      <w:pPr>
        <w:widowControl/>
        <w:jc w:val="left"/>
        <w:rPr>
          <w:rFonts w:asciiTheme="majorEastAsia" w:eastAsiaTheme="majorEastAsia" w:hAnsiTheme="majorEastAsia" w:cs="ＭＳ Ｐゴシック"/>
        </w:rPr>
      </w:pPr>
      <w:r w:rsidRPr="00421ED9">
        <w:rPr>
          <w:rFonts w:asciiTheme="majorEastAsia" w:eastAsiaTheme="majorEastAsia" w:hAnsiTheme="majorEastAsia" w:cs="ＭＳ Ｐゴシック" w:hint="eastAsia"/>
        </w:rPr>
        <w:t>様式２</w:t>
      </w:r>
      <w:r w:rsidR="009C5F71">
        <w:rPr>
          <w:rFonts w:asciiTheme="majorEastAsia" w:eastAsiaTheme="majorEastAsia" w:hAnsiTheme="majorEastAsia" w:cs="ＭＳ Ｐゴシック" w:hint="eastAsia"/>
        </w:rPr>
        <w:t xml:space="preserve">　・・・・・・・・・・・・・・・・・・・・・・・・・・・・・・・・・・  </w:t>
      </w:r>
      <w:r w:rsidR="003A5CC9">
        <w:rPr>
          <w:rFonts w:asciiTheme="majorEastAsia" w:eastAsiaTheme="majorEastAsia" w:hAnsiTheme="majorEastAsia" w:cs="ＭＳ Ｐゴシック" w:hint="eastAsia"/>
        </w:rPr>
        <w:t>9</w:t>
      </w:r>
    </w:p>
    <w:p w:rsidR="00421ED9" w:rsidRPr="009C5F71" w:rsidRDefault="00421ED9" w:rsidP="009C5F71">
      <w:pPr>
        <w:widowControl/>
        <w:jc w:val="left"/>
        <w:rPr>
          <w:rFonts w:asciiTheme="majorEastAsia" w:eastAsiaTheme="majorEastAsia" w:hAnsiTheme="majorEastAsia" w:cs="ＭＳ Ｐゴシック"/>
        </w:rPr>
        <w:sectPr w:rsidR="00421ED9" w:rsidRPr="009C5F71" w:rsidSect="00E248B5">
          <w:pgSz w:w="11906" w:h="16838"/>
          <w:pgMar w:top="1701" w:right="1701" w:bottom="1701" w:left="1701" w:header="720" w:footer="720" w:gutter="0"/>
          <w:pgNumType w:fmt="lowerRoman" w:start="1"/>
          <w:cols w:space="720"/>
          <w:noEndnote/>
          <w:docGrid w:type="linesAndChars" w:linePitch="335" w:charSpace="409"/>
        </w:sectPr>
      </w:pPr>
      <w:r>
        <w:rPr>
          <w:rFonts w:asciiTheme="majorEastAsia" w:eastAsiaTheme="majorEastAsia" w:hAnsiTheme="majorEastAsia" w:cs="ＭＳ Ｐゴシック" w:hint="eastAsia"/>
        </w:rPr>
        <w:t>様式３</w:t>
      </w:r>
      <w:r w:rsidR="009C5F71">
        <w:rPr>
          <w:rFonts w:asciiTheme="majorEastAsia" w:eastAsiaTheme="majorEastAsia" w:hAnsiTheme="majorEastAsia" w:cs="ＭＳ Ｐゴシック" w:hint="eastAsia"/>
        </w:rPr>
        <w:t xml:space="preserve">　・・・・・・・・・・・・・・・・・・・・・・・・・・・・・・・・・・</w:t>
      </w:r>
      <w:r w:rsidR="003A5CC9">
        <w:rPr>
          <w:rFonts w:asciiTheme="majorEastAsia" w:eastAsiaTheme="majorEastAsia" w:hAnsiTheme="majorEastAsia" w:cs="ＭＳ Ｐゴシック" w:hint="eastAsia"/>
        </w:rPr>
        <w:t xml:space="preserve"> </w:t>
      </w:r>
      <w:r w:rsidR="003A5CC9">
        <w:rPr>
          <w:rFonts w:asciiTheme="majorEastAsia" w:eastAsiaTheme="majorEastAsia" w:hAnsiTheme="majorEastAsia" w:cs="ＭＳ Ｐゴシック"/>
        </w:rPr>
        <w:t xml:space="preserve"> </w:t>
      </w:r>
      <w:r w:rsidR="003A5CC9">
        <w:rPr>
          <w:rFonts w:asciiTheme="majorEastAsia" w:eastAsiaTheme="majorEastAsia" w:hAnsiTheme="majorEastAsia" w:cs="ＭＳ Ｐゴシック" w:hint="eastAsia"/>
        </w:rPr>
        <w:t>10</w:t>
      </w:r>
    </w:p>
    <w:p w:rsidR="00421ED9" w:rsidRPr="003A5CC9" w:rsidRDefault="00421ED9" w:rsidP="00421ED9">
      <w:pPr>
        <w:widowControl/>
        <w:jc w:val="left"/>
        <w:rPr>
          <w:rFonts w:asciiTheme="majorEastAsia" w:eastAsiaTheme="majorEastAsia" w:hAnsiTheme="majorEastAsia" w:cs="ＭＳ Ｐゴシック"/>
        </w:rPr>
      </w:pPr>
    </w:p>
    <w:p w:rsidR="007F7091" w:rsidRPr="00AC7145" w:rsidRDefault="00181956" w:rsidP="007F7091">
      <w:pPr>
        <w:topLinePunct/>
        <w:jc w:val="center"/>
        <w:rPr>
          <w:rFonts w:asciiTheme="majorEastAsia" w:eastAsiaTheme="majorEastAsia" w:hAnsiTheme="majorEastAsia"/>
          <w:lang w:eastAsia="zh-TW"/>
        </w:rPr>
      </w:pPr>
      <w:r w:rsidRPr="00AC7145">
        <w:rPr>
          <w:rFonts w:asciiTheme="majorEastAsia" w:eastAsiaTheme="majorEastAsia" w:hAnsiTheme="majorEastAsia" w:cs="ＭＳ Ｐゴシック" w:hint="eastAsia"/>
        </w:rPr>
        <w:t>川口市</w:t>
      </w:r>
      <w:r w:rsidR="007F7091" w:rsidRPr="00AC7145">
        <w:rPr>
          <w:rFonts w:asciiTheme="majorEastAsia" w:eastAsiaTheme="majorEastAsia" w:hAnsiTheme="majorEastAsia" w:cs="ＭＳ Ｐゴシック" w:hint="eastAsia"/>
          <w:lang w:eastAsia="zh-TW"/>
        </w:rPr>
        <w:t>公共工事等電子入札運用基準</w:t>
      </w:r>
    </w:p>
    <w:p w:rsidR="007F7091" w:rsidRPr="00AC7145" w:rsidRDefault="007F7091" w:rsidP="007F7091">
      <w:pPr>
        <w:autoSpaceDE w:val="0"/>
        <w:autoSpaceDN w:val="0"/>
        <w:rPr>
          <w:rFonts w:ascii="ＭＳ 明朝" w:hAnsiTheme="minorEastAsia"/>
          <w:lang w:eastAsia="zh-TW"/>
        </w:rPr>
      </w:pPr>
    </w:p>
    <w:p w:rsidR="007F7091" w:rsidRPr="00AC7145" w:rsidRDefault="007F7091" w:rsidP="00BF18FA">
      <w:pPr>
        <w:pStyle w:val="a9"/>
        <w:wordWrap/>
        <w:adjustRightInd/>
        <w:spacing w:line="240" w:lineRule="auto"/>
        <w:ind w:firstLineChars="100" w:firstLine="212"/>
        <w:rPr>
          <w:rFonts w:hAnsi="ＭＳ 明朝"/>
          <w:spacing w:val="0"/>
          <w:kern w:val="2"/>
          <w:sz w:val="21"/>
        </w:rPr>
      </w:pPr>
      <w:r w:rsidRPr="00AC7145">
        <w:rPr>
          <w:rFonts w:hAnsi="ＭＳ 明朝" w:hint="eastAsia"/>
          <w:spacing w:val="0"/>
          <w:kern w:val="2"/>
          <w:sz w:val="21"/>
        </w:rPr>
        <w:t>埼玉県電子入札共同システム</w:t>
      </w:r>
      <w:r w:rsidRPr="00AC7145">
        <w:rPr>
          <w:rFonts w:hAnsi="ＭＳ 明朝" w:hint="eastAsia"/>
          <w:spacing w:val="0"/>
          <w:sz w:val="21"/>
        </w:rPr>
        <w:t>（以下「共同システム」といいます。）</w:t>
      </w:r>
      <w:r w:rsidRPr="00AC7145">
        <w:rPr>
          <w:rFonts w:hAnsi="ＭＳ 明朝" w:hint="eastAsia"/>
          <w:spacing w:val="0"/>
          <w:kern w:val="2"/>
          <w:sz w:val="21"/>
        </w:rPr>
        <w:t>は、入札への参加申請から入札、落札者決定までの手続（以下「入札・開札手続」といいます。）をコンピュータとネットワークを利用して処理するシステムであり、電子入札システム</w:t>
      </w:r>
      <w:r w:rsidRPr="00AC7145">
        <w:rPr>
          <w:rFonts w:hAnsiTheme="minorEastAsia" w:hint="eastAsia"/>
          <w:spacing w:val="0"/>
          <w:sz w:val="21"/>
        </w:rPr>
        <w:t>（以下「本システム」といいます。）、入札情報公開システム、競争入札参加資格申請受付システムなどで構成されています。</w:t>
      </w:r>
    </w:p>
    <w:p w:rsidR="007F7091" w:rsidRPr="00AC7145" w:rsidRDefault="007F7091" w:rsidP="00BF18FA">
      <w:pPr>
        <w:pStyle w:val="a9"/>
        <w:wordWrap/>
        <w:adjustRightInd/>
        <w:spacing w:line="240" w:lineRule="auto"/>
        <w:ind w:firstLineChars="100" w:firstLine="212"/>
        <w:rPr>
          <w:rFonts w:hAnsi="ＭＳ 明朝"/>
          <w:spacing w:val="0"/>
          <w:kern w:val="21"/>
          <w:sz w:val="21"/>
        </w:rPr>
      </w:pPr>
      <w:r w:rsidRPr="00AC7145">
        <w:rPr>
          <w:rFonts w:hAnsi="ＭＳ 明朝" w:hint="eastAsia"/>
          <w:spacing w:val="0"/>
          <w:kern w:val="21"/>
          <w:sz w:val="21"/>
        </w:rPr>
        <w:t>この</w:t>
      </w:r>
      <w:r w:rsidR="00181956" w:rsidRPr="00AC7145">
        <w:rPr>
          <w:rFonts w:hAnsiTheme="minorEastAsia" w:hint="eastAsia"/>
          <w:spacing w:val="0"/>
          <w:kern w:val="21"/>
          <w:sz w:val="21"/>
        </w:rPr>
        <w:t>川口市</w:t>
      </w:r>
      <w:r w:rsidRPr="00AC7145">
        <w:rPr>
          <w:rFonts w:hAnsiTheme="minorEastAsia" w:hint="eastAsia"/>
          <w:spacing w:val="0"/>
          <w:kern w:val="21"/>
          <w:sz w:val="21"/>
        </w:rPr>
        <w:t>公共工事等電子入札運用基準</w:t>
      </w:r>
      <w:r w:rsidRPr="00AC7145">
        <w:rPr>
          <w:rFonts w:hAnsi="ＭＳ 明朝" w:hint="eastAsia"/>
          <w:spacing w:val="0"/>
          <w:kern w:val="21"/>
          <w:sz w:val="21"/>
        </w:rPr>
        <w:t>（以下「本運用基準」といいます</w:t>
      </w:r>
      <w:r w:rsidRPr="00AC7145">
        <w:rPr>
          <w:rFonts w:hAnsi="ＭＳ 明朝" w:hint="eastAsia"/>
          <w:spacing w:val="0"/>
          <w:sz w:val="21"/>
        </w:rPr>
        <w:t>。）</w:t>
      </w:r>
      <w:r w:rsidRPr="00AC7145">
        <w:rPr>
          <w:rFonts w:hAnsi="ＭＳ 明朝" w:hint="eastAsia"/>
          <w:spacing w:val="0"/>
          <w:kern w:val="21"/>
          <w:sz w:val="21"/>
        </w:rPr>
        <w:t>は、</w:t>
      </w:r>
      <w:r w:rsidRPr="00AC7145">
        <w:rPr>
          <w:rFonts w:hAnsi="ＭＳ 明朝" w:hint="eastAsia"/>
          <w:spacing w:val="0"/>
          <w:sz w:val="21"/>
        </w:rPr>
        <w:t>本</w:t>
      </w:r>
      <w:r w:rsidRPr="00AC7145">
        <w:rPr>
          <w:rFonts w:hAnsiTheme="minorEastAsia" w:hint="eastAsia"/>
          <w:spacing w:val="0"/>
          <w:sz w:val="21"/>
        </w:rPr>
        <w:t>システム</w:t>
      </w:r>
      <w:r w:rsidRPr="00AC7145">
        <w:rPr>
          <w:rFonts w:hAnsi="ＭＳ 明朝" w:hint="eastAsia"/>
          <w:spacing w:val="0"/>
          <w:kern w:val="21"/>
          <w:sz w:val="21"/>
        </w:rPr>
        <w:t>で円滑かつ適切に入札・開札手続ができるように取扱いを定めたものです。</w:t>
      </w:r>
    </w:p>
    <w:p w:rsidR="007F7091" w:rsidRPr="00AC7145" w:rsidRDefault="00181956" w:rsidP="00BF18FA">
      <w:pPr>
        <w:pStyle w:val="a9"/>
        <w:wordWrap/>
        <w:adjustRightInd/>
        <w:spacing w:line="240" w:lineRule="auto"/>
        <w:ind w:firstLineChars="100" w:firstLine="212"/>
        <w:rPr>
          <w:rFonts w:hAnsi="ＭＳ 明朝"/>
          <w:spacing w:val="0"/>
          <w:sz w:val="21"/>
        </w:rPr>
      </w:pPr>
      <w:r w:rsidRPr="00AC7145">
        <w:rPr>
          <w:rFonts w:hAnsi="ＭＳ 明朝" w:hint="eastAsia"/>
          <w:spacing w:val="0"/>
          <w:sz w:val="21"/>
        </w:rPr>
        <w:t>本運用基準は、川口市</w:t>
      </w:r>
      <w:r w:rsidR="007F7091" w:rsidRPr="00AC7145">
        <w:rPr>
          <w:rFonts w:hAnsi="ＭＳ 明朝" w:hint="eastAsia"/>
          <w:spacing w:val="0"/>
          <w:sz w:val="21"/>
        </w:rPr>
        <w:t>の組織（以下「発注機関」といいます。）が発注する</w:t>
      </w:r>
      <w:r w:rsidR="007F7091" w:rsidRPr="00AC7145">
        <w:rPr>
          <w:rFonts w:hAnsiTheme="minorEastAsia" w:hint="eastAsia"/>
          <w:spacing w:val="0"/>
          <w:sz w:val="21"/>
        </w:rPr>
        <w:t>建設工事</w:t>
      </w:r>
      <w:r w:rsidR="00110F54" w:rsidRPr="00AC7145">
        <w:rPr>
          <w:rFonts w:hAnsiTheme="minorEastAsia" w:hint="eastAsia"/>
          <w:spacing w:val="0"/>
          <w:sz w:val="21"/>
        </w:rPr>
        <w:t>、</w:t>
      </w:r>
      <w:r w:rsidR="007F7091" w:rsidRPr="00AC7145">
        <w:rPr>
          <w:rFonts w:hAnsiTheme="minorEastAsia" w:hint="eastAsia"/>
          <w:spacing w:val="0"/>
          <w:sz w:val="21"/>
        </w:rPr>
        <w:t>建設工事に係る設計・調査・測量</w:t>
      </w:r>
      <w:r w:rsidR="002B0E4E" w:rsidRPr="00AC7145">
        <w:rPr>
          <w:rFonts w:hAnsiTheme="minorEastAsia" w:hint="eastAsia"/>
          <w:spacing w:val="0"/>
          <w:sz w:val="21"/>
        </w:rPr>
        <w:t>、土木施設維持管理</w:t>
      </w:r>
      <w:r w:rsidR="007F7091" w:rsidRPr="00AC7145">
        <w:rPr>
          <w:rFonts w:hAnsiTheme="minorEastAsia" w:hint="eastAsia"/>
          <w:spacing w:val="0"/>
          <w:sz w:val="21"/>
        </w:rPr>
        <w:t>の業務委託</w:t>
      </w:r>
      <w:r w:rsidR="00110F54" w:rsidRPr="00AC7145">
        <w:rPr>
          <w:rFonts w:hAnsiTheme="minorEastAsia" w:hint="eastAsia"/>
          <w:spacing w:val="0"/>
          <w:sz w:val="21"/>
        </w:rPr>
        <w:t>及び調達内容から電子入札での執行が望ましい</w:t>
      </w:r>
      <w:r w:rsidR="00615190" w:rsidRPr="00AC7145">
        <w:rPr>
          <w:rFonts w:hAnsiTheme="minorEastAsia" w:hint="eastAsia"/>
          <w:spacing w:val="0"/>
          <w:sz w:val="21"/>
        </w:rPr>
        <w:t>と判断する業務委託</w:t>
      </w:r>
      <w:r w:rsidR="007F7091" w:rsidRPr="00AC7145">
        <w:rPr>
          <w:rFonts w:hAnsi="ＭＳ 明朝" w:hint="eastAsia"/>
          <w:spacing w:val="0"/>
          <w:sz w:val="21"/>
        </w:rPr>
        <w:t>に適用します。</w:t>
      </w:r>
    </w:p>
    <w:p w:rsidR="007F7091" w:rsidRPr="00AC7145" w:rsidRDefault="007F7091" w:rsidP="00BF18FA">
      <w:pPr>
        <w:pStyle w:val="a9"/>
        <w:wordWrap/>
        <w:adjustRightInd/>
        <w:spacing w:line="240" w:lineRule="auto"/>
        <w:ind w:firstLineChars="100" w:firstLine="226"/>
        <w:rPr>
          <w:rFonts w:hAnsiTheme="minorEastAsia"/>
        </w:rPr>
      </w:pPr>
      <w:r w:rsidRPr="00AC7145">
        <w:rPr>
          <w:rFonts w:hAnsiTheme="minorEastAsia" w:hint="eastAsia"/>
        </w:rPr>
        <w:t>なお、本運用基準に定めのない事項については、入札・契約関係諸規程によるものとします。</w:t>
      </w:r>
    </w:p>
    <w:p w:rsidR="007F7091" w:rsidRPr="00AC7145" w:rsidRDefault="007F7091" w:rsidP="007F7091">
      <w:pPr>
        <w:autoSpaceDE w:val="0"/>
        <w:autoSpaceDN w:val="0"/>
        <w:rPr>
          <w:rFonts w:ascii="ＭＳ 明朝" w:hAnsiTheme="minorEastAsia"/>
        </w:rPr>
      </w:pPr>
      <w:r w:rsidRPr="00AC7145">
        <w:rPr>
          <w:rFonts w:ascii="ＭＳ 明朝" w:hAnsiTheme="minorEastAsia" w:hint="eastAsia"/>
        </w:rPr>
        <w:t>（用語の定義）</w:t>
      </w:r>
    </w:p>
    <w:p w:rsidR="007F7091" w:rsidRPr="00AC7145" w:rsidRDefault="007F7091" w:rsidP="007F7091">
      <w:pPr>
        <w:pStyle w:val="a9"/>
        <w:wordWrap/>
        <w:adjustRightInd/>
        <w:spacing w:line="240" w:lineRule="auto"/>
        <w:ind w:leftChars="100" w:left="1696" w:hangingChars="700" w:hanging="1484"/>
        <w:rPr>
          <w:rFonts w:hAnsiTheme="minorEastAsia"/>
          <w:spacing w:val="0"/>
          <w:kern w:val="2"/>
          <w:sz w:val="21"/>
        </w:rPr>
      </w:pPr>
      <w:r w:rsidRPr="00AC7145">
        <w:rPr>
          <w:rFonts w:hAnsiTheme="minorEastAsia" w:hint="eastAsia"/>
          <w:spacing w:val="0"/>
          <w:kern w:val="2"/>
          <w:sz w:val="21"/>
        </w:rPr>
        <w:t>「電子入札」：本システムで処理する入札・開札手続</w:t>
      </w:r>
    </w:p>
    <w:p w:rsidR="007F7091" w:rsidRPr="00AC7145" w:rsidRDefault="007F7091" w:rsidP="007F7091">
      <w:pPr>
        <w:pStyle w:val="a9"/>
        <w:wordWrap/>
        <w:adjustRightInd/>
        <w:spacing w:line="240" w:lineRule="auto"/>
        <w:ind w:leftChars="100" w:left="1696" w:hangingChars="700" w:hanging="1484"/>
        <w:rPr>
          <w:rFonts w:hAnsiTheme="minorEastAsia"/>
          <w:spacing w:val="0"/>
          <w:kern w:val="2"/>
          <w:sz w:val="21"/>
        </w:rPr>
      </w:pPr>
      <w:r w:rsidRPr="00AC7145">
        <w:rPr>
          <w:rFonts w:hAnsiTheme="minorEastAsia" w:hint="eastAsia"/>
          <w:spacing w:val="0"/>
          <w:kern w:val="2"/>
          <w:sz w:val="21"/>
        </w:rPr>
        <w:t>「紙入札」：紙に記載した参加申請書や入札書を使用して行う入札・開札手続</w:t>
      </w:r>
    </w:p>
    <w:p w:rsidR="007F7091" w:rsidRPr="00AC7145" w:rsidRDefault="007F7091" w:rsidP="007F7091">
      <w:pPr>
        <w:pStyle w:val="a9"/>
        <w:wordWrap/>
        <w:adjustRightInd/>
        <w:spacing w:line="240" w:lineRule="auto"/>
        <w:ind w:leftChars="100" w:left="1696" w:hangingChars="700" w:hanging="1484"/>
        <w:rPr>
          <w:rFonts w:hAnsiTheme="minorEastAsia"/>
          <w:spacing w:val="0"/>
          <w:sz w:val="21"/>
        </w:rPr>
      </w:pPr>
      <w:r w:rsidRPr="00AC7145">
        <w:rPr>
          <w:rFonts w:hAnsiTheme="minorEastAsia" w:hint="eastAsia"/>
          <w:spacing w:val="0"/>
          <w:kern w:val="2"/>
          <w:sz w:val="21"/>
        </w:rPr>
        <w:t>「入札参加者｣：入札（見積りを含む</w:t>
      </w:r>
      <w:r w:rsidRPr="00AC7145">
        <w:rPr>
          <w:rFonts w:hAnsi="ＭＳ 明朝" w:hint="eastAsia"/>
          <w:spacing w:val="0"/>
          <w:sz w:val="21"/>
        </w:rPr>
        <w:t>。）</w:t>
      </w:r>
      <w:r w:rsidRPr="00AC7145">
        <w:rPr>
          <w:rFonts w:hAnsiTheme="minorEastAsia" w:hint="eastAsia"/>
          <w:spacing w:val="0"/>
          <w:kern w:val="2"/>
          <w:sz w:val="21"/>
        </w:rPr>
        <w:t>に参加する者（</w:t>
      </w:r>
      <w:r w:rsidRPr="00AC7145">
        <w:rPr>
          <w:rFonts w:hAnsiTheme="minorEastAsia" w:hint="eastAsia"/>
          <w:spacing w:val="0"/>
          <w:sz w:val="21"/>
        </w:rPr>
        <w:t>入札参加希望者を含む。）</w:t>
      </w:r>
    </w:p>
    <w:p w:rsidR="007F7091" w:rsidRPr="00AC7145" w:rsidRDefault="007F7091" w:rsidP="0050188D">
      <w:pPr>
        <w:pStyle w:val="a9"/>
        <w:wordWrap/>
        <w:adjustRightInd/>
        <w:spacing w:line="240" w:lineRule="auto"/>
        <w:ind w:leftChars="100" w:left="1696" w:hangingChars="700" w:hanging="1484"/>
        <w:rPr>
          <w:rFonts w:hAnsiTheme="minorEastAsia"/>
          <w:spacing w:val="0"/>
          <w:sz w:val="21"/>
        </w:rPr>
      </w:pPr>
      <w:r w:rsidRPr="00AC7145">
        <w:rPr>
          <w:rFonts w:hAnsiTheme="minorEastAsia" w:hint="eastAsia"/>
          <w:spacing w:val="0"/>
          <w:kern w:val="2"/>
          <w:sz w:val="21"/>
        </w:rPr>
        <w:t>「関係書類｣：入札書、見積書等の入札・開札手続で使用する書類</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rPr>
      </w:pPr>
      <w:bookmarkStart w:id="0" w:name="_Toc487527867"/>
      <w:r w:rsidRPr="00AC7145">
        <w:rPr>
          <w:rFonts w:ascii="ＭＳ ゴシック" w:eastAsia="ＭＳ ゴシック" w:hAnsi="ＭＳ ゴシック" w:cs="ＭＳ Ｐゴシック" w:hint="eastAsia"/>
        </w:rPr>
        <w:t>１　電子入札対象案件について</w:t>
      </w:r>
      <w:bookmarkEnd w:id="0"/>
    </w:p>
    <w:p w:rsidR="007F7091" w:rsidRPr="00AC7145" w:rsidRDefault="007F7091" w:rsidP="007F7091">
      <w:pPr>
        <w:autoSpaceDE w:val="0"/>
        <w:autoSpaceDN w:val="0"/>
        <w:ind w:leftChars="100" w:left="212" w:firstLineChars="100" w:firstLine="212"/>
        <w:rPr>
          <w:rFonts w:ascii="ＭＳ 明朝" w:hAnsiTheme="minorEastAsia"/>
        </w:rPr>
      </w:pPr>
      <w:r w:rsidRPr="00AC7145">
        <w:rPr>
          <w:rFonts w:ascii="ＭＳ 明朝" w:hAnsiTheme="minorEastAsia" w:hint="eastAsia"/>
        </w:rPr>
        <w:t>発注機関が電子入札で行うことを決定した案件を電子入札の対象案件とします。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rPr>
      </w:pPr>
      <w:bookmarkStart w:id="1" w:name="_Toc487527868"/>
      <w:r w:rsidRPr="00AC7145">
        <w:rPr>
          <w:rFonts w:ascii="ＭＳ ゴシック" w:eastAsia="ＭＳ ゴシック" w:hAnsi="ＭＳ ゴシック" w:cs="ＭＳ Ｐゴシック" w:hint="eastAsia"/>
        </w:rPr>
        <w:t>２　電子証明書について</w:t>
      </w:r>
      <w:bookmarkEnd w:id="1"/>
    </w:p>
    <w:p w:rsidR="007F7091" w:rsidRPr="00AC7145" w:rsidRDefault="007F7091" w:rsidP="007F7091">
      <w:pPr>
        <w:autoSpaceDE w:val="0"/>
        <w:autoSpaceDN w:val="0"/>
        <w:ind w:leftChars="50" w:left="106"/>
        <w:outlineLvl w:val="1"/>
        <w:rPr>
          <w:rFonts w:ascii="ＭＳ 明朝" w:hAnsiTheme="minorEastAsia"/>
        </w:rPr>
      </w:pPr>
      <w:bookmarkStart w:id="2" w:name="_Toc487527869"/>
      <w:r w:rsidRPr="00AC7145">
        <w:rPr>
          <w:rFonts w:ascii="ＭＳ 明朝" w:hAnsiTheme="minorEastAsia" w:cs="ＭＳ Ｐゴシック" w:hint="eastAsia"/>
        </w:rPr>
        <w:t>(1)　利用可能な電子証明書</w:t>
      </w:r>
      <w:bookmarkEnd w:id="2"/>
    </w:p>
    <w:p w:rsidR="00DE23BD" w:rsidRPr="00AC7145" w:rsidRDefault="00DE23BD" w:rsidP="00DE23BD">
      <w:pPr>
        <w:autoSpaceDE w:val="0"/>
        <w:autoSpaceDN w:val="0"/>
        <w:ind w:leftChars="200" w:left="424" w:firstLineChars="100" w:firstLine="212"/>
        <w:rPr>
          <w:rFonts w:ascii="ＭＳ 明朝" w:hAnsiTheme="minorEastAsia"/>
        </w:rPr>
      </w:pPr>
      <w:r w:rsidRPr="00AC7145">
        <w:rPr>
          <w:rFonts w:ascii="ＭＳ 明朝" w:hAnsiTheme="minorEastAsia" w:hint="eastAsia"/>
        </w:rPr>
        <w:t>電子証明書とは、電子認証局が発行した電子的な証明書で、紙の書類に押印する印鑑に相当します。</w:t>
      </w:r>
    </w:p>
    <w:p w:rsidR="007F7091" w:rsidRPr="00AC7145" w:rsidRDefault="00DE23BD" w:rsidP="00DE23BD">
      <w:pPr>
        <w:autoSpaceDE w:val="0"/>
        <w:autoSpaceDN w:val="0"/>
        <w:ind w:leftChars="200" w:left="424" w:firstLineChars="100" w:firstLine="212"/>
        <w:rPr>
          <w:rFonts w:ascii="ＭＳ 明朝" w:hAnsiTheme="minorEastAsia"/>
        </w:rPr>
      </w:pPr>
      <w:r w:rsidRPr="00AC7145">
        <w:rPr>
          <w:rFonts w:ascii="ＭＳ 明朝" w:hAnsiTheme="minorEastAsia" w:hint="eastAsia"/>
        </w:rPr>
        <w:t>作成・送信した電子文書が、利用者が作成した真性なものであり、利用者が送信したものであることを電子認証局が証明します。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本システムで利用可能な電子証明書は、別途公表する民間の電子認証局が発行したもので、</w:t>
      </w:r>
      <w:r w:rsidR="00A272EB" w:rsidRPr="00AC7145">
        <w:rPr>
          <w:rFonts w:ascii="ＭＳ 明朝" w:hAnsiTheme="minorEastAsia" w:hint="eastAsia"/>
        </w:rPr>
        <w:t>川口市</w:t>
      </w:r>
      <w:r w:rsidRPr="00AC7145">
        <w:rPr>
          <w:rFonts w:ascii="ＭＳ 明朝" w:hAnsiTheme="minorEastAsia" w:hint="eastAsia"/>
        </w:rPr>
        <w:t>建設工事請負等競争入札参加資格を持つ営業所（本社を含む。）の代表者（入札参加資格者名簿登載者）名義のものを原則とします。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なお、本社以外の営業所が本社の代表者（入札参加資格者名簿登載者）名義の電子証明書を利用することも可とします。</w:t>
      </w:r>
    </w:p>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ind w:leftChars="50" w:left="106"/>
        <w:outlineLvl w:val="1"/>
        <w:rPr>
          <w:rFonts w:ascii="ＭＳ 明朝" w:hAnsiTheme="minorEastAsia"/>
        </w:rPr>
      </w:pPr>
      <w:bookmarkStart w:id="3" w:name="_Toc487527870"/>
      <w:r w:rsidRPr="00AC7145">
        <w:rPr>
          <w:rFonts w:ascii="ＭＳ 明朝" w:hAnsiTheme="minorEastAsia" w:cs="ＭＳ Ｐゴシック" w:hint="eastAsia"/>
        </w:rPr>
        <w:t>(2)　利用者登録</w:t>
      </w:r>
      <w:bookmarkEnd w:id="3"/>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初めて本システムを利用する場合や新しく電子証明書を取得した場合は、本システムで電子証明書の利用者登録を行ってください。</w:t>
      </w:r>
    </w:p>
    <w:p w:rsidR="007F7091" w:rsidRPr="00AC7145" w:rsidRDefault="007F7091" w:rsidP="00DE23BD">
      <w:pPr>
        <w:autoSpaceDE w:val="0"/>
        <w:autoSpaceDN w:val="0"/>
        <w:ind w:leftChars="200" w:left="424" w:firstLineChars="100" w:firstLine="212"/>
        <w:rPr>
          <w:rFonts w:ascii="ＭＳ 明朝" w:hAnsiTheme="minorEastAsia"/>
        </w:rPr>
      </w:pPr>
      <w:r w:rsidRPr="00AC7145">
        <w:rPr>
          <w:rFonts w:ascii="ＭＳ 明朝" w:hAnsiTheme="minorEastAsia" w:hint="eastAsia"/>
        </w:rPr>
        <w:t>また、登録内容に変更がある場合は、直ちに利用者情報の変更を行ってください。</w:t>
      </w:r>
    </w:p>
    <w:p w:rsidR="0050188D" w:rsidRPr="00AC7145" w:rsidRDefault="0050188D" w:rsidP="009C5F71">
      <w:pPr>
        <w:autoSpaceDE w:val="0"/>
        <w:autoSpaceDN w:val="0"/>
        <w:outlineLvl w:val="1"/>
        <w:rPr>
          <w:rFonts w:ascii="ＭＳ 明朝" w:hAnsiTheme="minorEastAsia" w:cs="ＭＳ Ｐゴシック"/>
        </w:rPr>
      </w:pPr>
      <w:bookmarkStart w:id="4" w:name="_Toc487527871"/>
    </w:p>
    <w:p w:rsidR="007F7091" w:rsidRPr="00AC7145" w:rsidRDefault="007F7091" w:rsidP="007F7091">
      <w:pPr>
        <w:autoSpaceDE w:val="0"/>
        <w:autoSpaceDN w:val="0"/>
        <w:ind w:leftChars="50" w:left="106"/>
        <w:outlineLvl w:val="1"/>
        <w:rPr>
          <w:rFonts w:ascii="ＭＳ 明朝" w:hAnsiTheme="minorEastAsia"/>
        </w:rPr>
      </w:pPr>
      <w:r w:rsidRPr="00AC7145">
        <w:rPr>
          <w:rFonts w:ascii="ＭＳ 明朝" w:hAnsiTheme="minorEastAsia" w:cs="ＭＳ Ｐゴシック" w:hint="eastAsia"/>
        </w:rPr>
        <w:lastRenderedPageBreak/>
        <w:t>(3)　共同企業体の取扱い</w:t>
      </w:r>
      <w:bookmarkEnd w:id="4"/>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特定建設工事共同企業体においては、共同企業体代表者が単体企業として利用者登録済みの電子証明書を使用し、経常建設共同企業体においては、経常建設共同企業体として利用者登録済みの電子証明書を使用してください。</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rPr>
      </w:pPr>
      <w:bookmarkStart w:id="5" w:name="_Toc487527872"/>
      <w:r w:rsidRPr="00AC7145">
        <w:rPr>
          <w:rFonts w:ascii="ＭＳ ゴシック" w:eastAsia="ＭＳ ゴシック" w:hAnsi="ＭＳ ゴシック" w:cs="ＭＳ Ｐゴシック" w:hint="eastAsia"/>
        </w:rPr>
        <w:t>３　システム障害等について</w:t>
      </w:r>
      <w:bookmarkEnd w:id="5"/>
    </w:p>
    <w:p w:rsidR="007F7091" w:rsidRPr="00AC7145" w:rsidRDefault="007F7091" w:rsidP="007F7091">
      <w:pPr>
        <w:autoSpaceDE w:val="0"/>
        <w:autoSpaceDN w:val="0"/>
        <w:ind w:leftChars="50" w:left="106"/>
        <w:outlineLvl w:val="1"/>
        <w:rPr>
          <w:rFonts w:ascii="ＭＳ 明朝" w:hAnsiTheme="minorEastAsia"/>
        </w:rPr>
      </w:pPr>
      <w:bookmarkStart w:id="6" w:name="_Toc487527873"/>
      <w:r w:rsidRPr="00AC7145">
        <w:rPr>
          <w:rFonts w:ascii="ＭＳ 明朝" w:hAnsiTheme="minorEastAsia" w:cs="ＭＳ Ｐゴシック" w:hint="eastAsia"/>
        </w:rPr>
        <w:t>(1)　本システムに障害が発生した場合</w:t>
      </w:r>
      <w:bookmarkEnd w:id="6"/>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本システム用のサーバ・ネットワークなどに障害が発生し、入札・開札手続を処理できないことが判明した場合は、システム管理者は、埼玉県ホームページ（埼玉県電子入札総合案内トップページ）及び発注者向けポータルサイトに復旧見込み等を掲示し、発注機関は、入札・開札手続の延期、取り止め又は紙入札への移行などの措置を講じることがあり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この措置を講じた場合は、発注機関は、電子メール、電話、ファクシミリ等により入札参加者に連絡するものとします。</w:t>
      </w:r>
    </w:p>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ind w:leftChars="50" w:left="106"/>
        <w:outlineLvl w:val="1"/>
        <w:rPr>
          <w:rFonts w:ascii="ＭＳ 明朝" w:hAnsiTheme="minorEastAsia"/>
        </w:rPr>
      </w:pPr>
      <w:bookmarkStart w:id="7" w:name="_Toc487527874"/>
      <w:r w:rsidRPr="00AC7145">
        <w:rPr>
          <w:rFonts w:ascii="ＭＳ 明朝" w:hAnsiTheme="minorEastAsia" w:cs="ＭＳ Ｐゴシック" w:hint="eastAsia"/>
        </w:rPr>
        <w:t>(2)　本システム以外に障害が発生した場合</w:t>
      </w:r>
      <w:bookmarkEnd w:id="7"/>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天災、広域的・地域的な停電・ネットワーク障害、その他やむを得ない事情により複数の入札参加者が本システムによる入札に参加できないことが判明した場合は、発注機関は、入札・開札手続の延期、取り止め又は紙入札への移行などの措置を講じることがあり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この措置を講じた場合は、発注機関は、本システム、電子メール、電話、ファクシミリ等により入札参加者に連絡するものとします。</w:t>
      </w:r>
    </w:p>
    <w:p w:rsidR="007F7091" w:rsidRPr="00AC7145" w:rsidRDefault="007F7091" w:rsidP="007F7091">
      <w:pPr>
        <w:autoSpaceDE w:val="0"/>
        <w:autoSpaceDN w:val="0"/>
        <w:ind w:leftChars="200" w:left="424" w:firstLineChars="100" w:firstLine="212"/>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rPr>
      </w:pPr>
      <w:bookmarkStart w:id="8" w:name="_Toc487527875"/>
      <w:r w:rsidRPr="00AC7145">
        <w:rPr>
          <w:rFonts w:ascii="ＭＳ ゴシック" w:eastAsia="ＭＳ ゴシック" w:hAnsi="ＭＳ ゴシック" w:cs="ＭＳ Ｐゴシック" w:hint="eastAsia"/>
        </w:rPr>
        <w:t>４　入札案件登録について</w:t>
      </w:r>
      <w:bookmarkEnd w:id="8"/>
    </w:p>
    <w:p w:rsidR="007F7091" w:rsidRPr="00AC7145" w:rsidRDefault="007F7091" w:rsidP="007F7091">
      <w:pPr>
        <w:autoSpaceDE w:val="0"/>
        <w:autoSpaceDN w:val="0"/>
        <w:ind w:leftChars="50" w:left="106"/>
        <w:outlineLvl w:val="1"/>
        <w:rPr>
          <w:rFonts w:ascii="ＭＳ 明朝" w:hAnsiTheme="minorEastAsia"/>
        </w:rPr>
      </w:pPr>
      <w:bookmarkStart w:id="9" w:name="_Toc487527876"/>
      <w:r w:rsidRPr="00AC7145">
        <w:rPr>
          <w:rFonts w:ascii="ＭＳ 明朝" w:hAnsiTheme="minorEastAsia" w:cs="ＭＳ Ｐゴシック" w:hint="eastAsia"/>
        </w:rPr>
        <w:t>(1)　受付期間等の設定</w:t>
      </w:r>
      <w:bookmarkEnd w:id="9"/>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参加申請書、入札書等の提出期限や開札日時等は、案件ごとに発注機関が定めます。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なお、開札日時は、入札書受付締切日の翌日を標準とします。</w:t>
      </w:r>
    </w:p>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ind w:leftChars="50" w:left="106"/>
        <w:outlineLvl w:val="1"/>
        <w:rPr>
          <w:rFonts w:ascii="ＭＳ 明朝" w:hAnsiTheme="minorEastAsia"/>
        </w:rPr>
      </w:pPr>
      <w:bookmarkStart w:id="10" w:name="_Toc487527877"/>
      <w:r w:rsidRPr="00AC7145">
        <w:rPr>
          <w:rFonts w:ascii="ＭＳ 明朝" w:hAnsiTheme="minorEastAsia" w:cs="ＭＳ Ｐゴシック" w:hint="eastAsia"/>
        </w:rPr>
        <w:t>(2)　入札額等の表記</w:t>
      </w:r>
      <w:bookmarkEnd w:id="10"/>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本システム上で入力又は公開される設計額、予定価格、調査基準価格、最低制限価格、入札額及び落札額は、消費税及び地方消費税相当額を除く金額とします。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rPr>
      </w:pPr>
      <w:bookmarkStart w:id="11" w:name="_Toc487527878"/>
      <w:r w:rsidRPr="00AC7145">
        <w:rPr>
          <w:rFonts w:ascii="ＭＳ ゴシック" w:eastAsia="ＭＳ ゴシック" w:hAnsi="ＭＳ ゴシック" w:cs="ＭＳ Ｐゴシック" w:hint="eastAsia"/>
        </w:rPr>
        <w:t>５　発注図書等の閲覧・貸与について</w:t>
      </w:r>
      <w:bookmarkEnd w:id="11"/>
    </w:p>
    <w:p w:rsidR="007F7091" w:rsidRPr="00AC7145" w:rsidRDefault="007F7091" w:rsidP="007F7091">
      <w:pPr>
        <w:autoSpaceDE w:val="0"/>
        <w:autoSpaceDN w:val="0"/>
        <w:ind w:leftChars="100" w:left="212" w:firstLineChars="100" w:firstLine="212"/>
        <w:rPr>
          <w:rFonts w:ascii="ＭＳ 明朝" w:hAnsiTheme="minorEastAsia"/>
        </w:rPr>
      </w:pPr>
      <w:r w:rsidRPr="00AC7145">
        <w:rPr>
          <w:rFonts w:ascii="ＭＳ 明朝" w:hAnsiTheme="minorEastAsia" w:hint="eastAsia"/>
        </w:rPr>
        <w:t>発注図書等の閲覧・貸与は、発注者の所在地や入札参加者のＩＴ環境等に応じて、案件ごとに発注機関がその方法を定め、公告等で明示します。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36"/>
      </w:tblGrid>
      <w:tr w:rsidR="007F7091" w:rsidRPr="00AC7145" w:rsidTr="0050188D">
        <w:trPr>
          <w:trHeight w:val="1666"/>
        </w:trPr>
        <w:tc>
          <w:tcPr>
            <w:tcW w:w="8484" w:type="dxa"/>
            <w:tcBorders>
              <w:top w:val="single" w:sz="4" w:space="0" w:color="808080"/>
              <w:left w:val="single" w:sz="4" w:space="0" w:color="808080"/>
              <w:bottom w:val="single" w:sz="4" w:space="0" w:color="808080"/>
              <w:right w:val="single" w:sz="4" w:space="0" w:color="808080"/>
            </w:tcBorders>
          </w:tcPr>
          <w:p w:rsidR="007F7091" w:rsidRPr="00AC7145" w:rsidRDefault="007F7091" w:rsidP="007F7091">
            <w:pPr>
              <w:suppressAutoHyphens/>
              <w:autoSpaceDE w:val="0"/>
              <w:autoSpaceDN w:val="0"/>
              <w:ind w:leftChars="50" w:left="106"/>
              <w:rPr>
                <w:rFonts w:ascii="ＭＳ 明朝" w:hAnsiTheme="minorEastAsia"/>
              </w:rPr>
            </w:pPr>
            <w:r w:rsidRPr="00AC7145">
              <w:rPr>
                <w:rFonts w:ascii="ＭＳ 明朝" w:hAnsiTheme="minorEastAsia" w:hint="eastAsia"/>
              </w:rPr>
              <w:t>＜例＞</w:t>
            </w:r>
          </w:p>
          <w:p w:rsidR="007F7091" w:rsidRPr="00AC7145" w:rsidRDefault="007F7091" w:rsidP="007F7091">
            <w:pPr>
              <w:suppressAutoHyphens/>
              <w:autoSpaceDE w:val="0"/>
              <w:autoSpaceDN w:val="0"/>
              <w:ind w:leftChars="50" w:left="106"/>
              <w:rPr>
                <w:rFonts w:ascii="ＭＳ 明朝" w:hAnsiTheme="minorEastAsia"/>
              </w:rPr>
            </w:pPr>
            <w:r w:rsidRPr="00AC7145">
              <w:rPr>
                <w:rFonts w:ascii="ＭＳ 明朝" w:hAnsiTheme="minorEastAsia" w:hint="eastAsia"/>
              </w:rPr>
              <w:t>①発注機関窓口での閲覧・貸与</w:t>
            </w:r>
          </w:p>
          <w:p w:rsidR="007F7091" w:rsidRPr="00AC7145" w:rsidRDefault="007F7091" w:rsidP="007F7091">
            <w:pPr>
              <w:suppressAutoHyphens/>
              <w:autoSpaceDE w:val="0"/>
              <w:autoSpaceDN w:val="0"/>
              <w:ind w:leftChars="50" w:left="106"/>
              <w:rPr>
                <w:rFonts w:ascii="ＭＳ 明朝" w:hAnsiTheme="minorEastAsia"/>
              </w:rPr>
            </w:pPr>
            <w:r w:rsidRPr="00AC7145">
              <w:rPr>
                <w:rFonts w:ascii="ＭＳ 明朝" w:hAnsiTheme="minorEastAsia" w:hint="eastAsia"/>
              </w:rPr>
              <w:t>②電子データによる方法</w:t>
            </w:r>
          </w:p>
          <w:p w:rsidR="007F7091" w:rsidRPr="00AC7145" w:rsidRDefault="007F7091" w:rsidP="007F7091">
            <w:pPr>
              <w:suppressAutoHyphens/>
              <w:autoSpaceDE w:val="0"/>
              <w:autoSpaceDN w:val="0"/>
              <w:ind w:leftChars="50" w:left="106" w:firstLineChars="100" w:firstLine="212"/>
              <w:rPr>
                <w:rFonts w:ascii="ＭＳ 明朝" w:hAnsiTheme="minorEastAsia"/>
              </w:rPr>
            </w:pPr>
            <w:r w:rsidRPr="00AC7145">
              <w:rPr>
                <w:rFonts w:ascii="ＭＳ 明朝" w:hAnsiTheme="minorEastAsia" w:hint="eastAsia"/>
              </w:rPr>
              <w:t>・本システムから（公告等の添付又は入札情報公開システムからのダウンロード）</w:t>
            </w:r>
          </w:p>
          <w:p w:rsidR="007F7091" w:rsidRPr="00AC7145" w:rsidRDefault="007F7091" w:rsidP="0050188D">
            <w:pPr>
              <w:suppressAutoHyphens/>
              <w:autoSpaceDE w:val="0"/>
              <w:autoSpaceDN w:val="0"/>
              <w:ind w:leftChars="50" w:left="106" w:firstLineChars="100" w:firstLine="212"/>
              <w:rPr>
                <w:rFonts w:ascii="ＭＳ 明朝" w:hAnsiTheme="minorEastAsia"/>
              </w:rPr>
            </w:pPr>
            <w:r w:rsidRPr="00AC7145">
              <w:rPr>
                <w:rFonts w:ascii="ＭＳ 明朝" w:hAnsiTheme="minorEastAsia" w:hint="eastAsia"/>
              </w:rPr>
              <w:t>・ＣＤ－Ｒ等の電子媒体の貸与</w:t>
            </w:r>
          </w:p>
        </w:tc>
      </w:tr>
    </w:tbl>
    <w:p w:rsidR="0050188D" w:rsidRPr="00AC7145" w:rsidRDefault="0050188D" w:rsidP="007F7091">
      <w:pPr>
        <w:autoSpaceDE w:val="0"/>
        <w:autoSpaceDN w:val="0"/>
        <w:outlineLvl w:val="0"/>
        <w:rPr>
          <w:rFonts w:ascii="ＭＳ ゴシック" w:eastAsia="ＭＳ ゴシック" w:hAnsi="ＭＳ ゴシック" w:cs="ＭＳ Ｐゴシック"/>
        </w:rPr>
      </w:pPr>
      <w:bookmarkStart w:id="12" w:name="_Toc487527879"/>
    </w:p>
    <w:p w:rsidR="007F7091" w:rsidRPr="00AC7145" w:rsidRDefault="007F7091" w:rsidP="007F7091">
      <w:pPr>
        <w:autoSpaceDE w:val="0"/>
        <w:autoSpaceDN w:val="0"/>
        <w:outlineLvl w:val="0"/>
        <w:rPr>
          <w:rFonts w:ascii="ＭＳ ゴシック" w:eastAsia="ＭＳ ゴシック" w:hAnsi="ＭＳ ゴシック"/>
        </w:rPr>
      </w:pPr>
      <w:r w:rsidRPr="00AC7145">
        <w:rPr>
          <w:rFonts w:ascii="ＭＳ ゴシック" w:eastAsia="ＭＳ ゴシック" w:hAnsi="ＭＳ ゴシック" w:cs="ＭＳ Ｐゴシック" w:hint="eastAsia"/>
        </w:rPr>
        <w:lastRenderedPageBreak/>
        <w:t>６　関係書類の提出について</w:t>
      </w:r>
      <w:bookmarkEnd w:id="12"/>
    </w:p>
    <w:p w:rsidR="007F7091" w:rsidRPr="00AC7145" w:rsidRDefault="007F7091" w:rsidP="007F7091">
      <w:pPr>
        <w:autoSpaceDE w:val="0"/>
        <w:autoSpaceDN w:val="0"/>
        <w:ind w:leftChars="50" w:left="106"/>
        <w:outlineLvl w:val="1"/>
        <w:rPr>
          <w:rFonts w:ascii="ＭＳ 明朝" w:hAnsiTheme="minorEastAsia"/>
        </w:rPr>
      </w:pPr>
      <w:bookmarkStart w:id="13" w:name="_Toc487527880"/>
      <w:r w:rsidRPr="00AC7145">
        <w:rPr>
          <w:rFonts w:ascii="ＭＳ 明朝" w:hAnsiTheme="minorEastAsia" w:cs="ＭＳ Ｐゴシック" w:hint="eastAsia"/>
        </w:rPr>
        <w:t>(1)　電子データのファイル形式の指定</w:t>
      </w:r>
      <w:bookmarkEnd w:id="13"/>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入札参加者が関係書類を提出する際に使用できる電子データのファイル形式は、次のとおりとします。</w:t>
      </w:r>
    </w:p>
    <w:p w:rsidR="007F7091" w:rsidRPr="00AC7145" w:rsidRDefault="007F7091" w:rsidP="007F7091">
      <w:pPr>
        <w:autoSpaceDE w:val="0"/>
        <w:autoSpaceDN w:val="0"/>
        <w:ind w:leftChars="100" w:left="212" w:firstLineChars="200" w:firstLine="424"/>
        <w:rPr>
          <w:rFonts w:ascii="ＭＳ 明朝" w:hAnsiTheme="minorEastAsia"/>
        </w:rPr>
      </w:pPr>
      <w:r w:rsidRPr="00AC7145">
        <w:rPr>
          <w:rFonts w:ascii="ＭＳ 明朝" w:hAnsiTheme="minorEastAsia" w:hint="eastAsia"/>
        </w:rPr>
        <w:t>・「.docx」形式（</w:t>
      </w:r>
      <w:r w:rsidRPr="00AC7145">
        <w:rPr>
          <w:rFonts w:ascii="ＭＳ 明朝" w:hAnsiTheme="minorEastAsia"/>
        </w:rPr>
        <w:t>Microsoft</w:t>
      </w:r>
      <w:r w:rsidRPr="00AC7145">
        <w:rPr>
          <w:rFonts w:ascii="ＭＳ 明朝" w:hAnsiTheme="minorEastAsia" w:hint="eastAsia"/>
        </w:rPr>
        <w:t xml:space="preserve"> Word 2007以降のバージョン）</w:t>
      </w:r>
    </w:p>
    <w:p w:rsidR="007F7091" w:rsidRPr="00AC7145" w:rsidRDefault="007F7091" w:rsidP="007F7091">
      <w:pPr>
        <w:autoSpaceDE w:val="0"/>
        <w:autoSpaceDN w:val="0"/>
        <w:ind w:leftChars="100" w:left="212" w:firstLineChars="200" w:firstLine="424"/>
        <w:rPr>
          <w:rFonts w:ascii="ＭＳ 明朝" w:hAnsiTheme="minorEastAsia"/>
        </w:rPr>
      </w:pPr>
      <w:r w:rsidRPr="00AC7145">
        <w:rPr>
          <w:rFonts w:ascii="ＭＳ 明朝" w:hAnsiTheme="minorEastAsia" w:hint="eastAsia"/>
        </w:rPr>
        <w:t>・「.xlsx」形式（</w:t>
      </w:r>
      <w:r w:rsidRPr="00AC7145">
        <w:rPr>
          <w:rFonts w:ascii="ＭＳ 明朝" w:hAnsiTheme="minorEastAsia"/>
        </w:rPr>
        <w:t>Microsoft</w:t>
      </w:r>
      <w:r w:rsidRPr="00AC7145">
        <w:rPr>
          <w:rFonts w:ascii="ＭＳ 明朝" w:hAnsiTheme="minorEastAsia" w:hint="eastAsia"/>
        </w:rPr>
        <w:t xml:space="preserve"> Excel 2007以降のバージョン）</w:t>
      </w:r>
    </w:p>
    <w:p w:rsidR="007F7091" w:rsidRPr="00AC7145" w:rsidRDefault="007F7091" w:rsidP="007F7091">
      <w:pPr>
        <w:autoSpaceDE w:val="0"/>
        <w:autoSpaceDN w:val="0"/>
        <w:ind w:leftChars="100" w:left="212" w:firstLineChars="200" w:firstLine="424"/>
        <w:rPr>
          <w:rFonts w:ascii="ＭＳ 明朝" w:hAnsiTheme="minorEastAsia"/>
        </w:rPr>
      </w:pPr>
      <w:r w:rsidRPr="00AC7145">
        <w:rPr>
          <w:rFonts w:ascii="ＭＳ 明朝" w:hAnsiTheme="minorEastAsia" w:hint="eastAsia"/>
        </w:rPr>
        <w:t>・「.pptx」形式（</w:t>
      </w:r>
      <w:r w:rsidRPr="00AC7145">
        <w:rPr>
          <w:rFonts w:ascii="ＭＳ 明朝" w:hAnsiTheme="minorEastAsia"/>
        </w:rPr>
        <w:t>Microsoft</w:t>
      </w:r>
      <w:r w:rsidRPr="00AC7145">
        <w:rPr>
          <w:rFonts w:ascii="ＭＳ 明朝" w:hAnsiTheme="minorEastAsia" w:hint="eastAsia"/>
        </w:rPr>
        <w:t xml:space="preserve"> PowerPoint 2007以降のバージョン）</w:t>
      </w:r>
    </w:p>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ind w:leftChars="50" w:left="106"/>
        <w:outlineLvl w:val="1"/>
        <w:rPr>
          <w:rFonts w:ascii="ＭＳ 明朝" w:hAnsiTheme="minorEastAsia"/>
        </w:rPr>
      </w:pPr>
      <w:bookmarkStart w:id="14" w:name="_Toc487527881"/>
      <w:r w:rsidRPr="00AC7145">
        <w:rPr>
          <w:rFonts w:ascii="ＭＳ 明朝" w:hAnsiTheme="minorEastAsia" w:cs="ＭＳ Ｐゴシック" w:hint="eastAsia"/>
        </w:rPr>
        <w:t>(2)　提出方法</w:t>
      </w:r>
      <w:bookmarkEnd w:id="14"/>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関係書類は、原則として電子データで提出するものとし、本システムの添付機能を利用して提出してください。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ただし、電子データの容量が３ＭＢを超える場合や発注機関が(1)で指定する電子データのファイル形式以外の提出を認めた場合は、関係書類の作成方法、提出方法を発注機関と協議の上、その指示に従っ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関係書類を紙で提出する場合の提出期限（当該案件の発注機関に必着とします。以下同じ。）は、本システムによる提出期限と同一とします。</w:t>
      </w:r>
    </w:p>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ind w:leftChars="50" w:left="106"/>
        <w:outlineLvl w:val="1"/>
        <w:rPr>
          <w:rFonts w:ascii="ＭＳ 明朝" w:hAnsiTheme="minorEastAsia"/>
        </w:rPr>
      </w:pPr>
      <w:bookmarkStart w:id="15" w:name="_Toc487527882"/>
      <w:r w:rsidRPr="00AC7145">
        <w:rPr>
          <w:rFonts w:ascii="ＭＳ 明朝" w:hAnsiTheme="minorEastAsia" w:cs="ＭＳ Ｐゴシック" w:hint="eastAsia"/>
        </w:rPr>
        <w:t>(3)　ウィルス対策</w:t>
      </w:r>
      <w:bookmarkEnd w:id="15"/>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入札参加者は、コンピュータウィルスに感染しないようにウィルス対策用のアプリケーション（ソフト）を導入するなどの対策を必ず講じてください。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ウィルス対策アプリケーションの種類は問いませんが、常に最新のパターンファイルを適用し、関係書類等を作成、提出する場合は必ずウィルス感染チェックを行ってください。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発注機関は、提出された関係書類その他の電子ファイルを直接閲覧等の操作をせずに、ウィルスチェックを行ってから閲覧その他の操作を行うものとします。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入札参加者から提出された関係資料等がウィルスに感染していることが判明した場合は、発注機関は直ちに作業を中止し、共同システムの管理者に連絡するとともに、当該関係資料を提出した入札参加者と関係書類の提出方法を協議するものとします。</w:t>
      </w:r>
    </w:p>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outlineLvl w:val="0"/>
        <w:rPr>
          <w:rFonts w:ascii="ＭＳ ゴシック" w:eastAsia="ＭＳ ゴシック" w:hAnsi="ＭＳ ゴシック" w:cs="ＭＳ Ｐゴシック"/>
        </w:rPr>
      </w:pPr>
      <w:bookmarkStart w:id="16" w:name="_Toc487527883"/>
      <w:r w:rsidRPr="00AC7145">
        <w:rPr>
          <w:rFonts w:ascii="ＭＳ ゴシック" w:eastAsia="ＭＳ ゴシック" w:hAnsi="ＭＳ ゴシック" w:cs="ＭＳ Ｐゴシック" w:hint="eastAsia"/>
        </w:rPr>
        <w:t>７　入札手続について</w:t>
      </w:r>
      <w:bookmarkEnd w:id="16"/>
    </w:p>
    <w:p w:rsidR="007F7091" w:rsidRPr="00AC7145" w:rsidRDefault="007F7091" w:rsidP="007F7091">
      <w:pPr>
        <w:autoSpaceDE w:val="0"/>
        <w:autoSpaceDN w:val="0"/>
        <w:ind w:leftChars="50" w:left="106"/>
        <w:outlineLvl w:val="1"/>
        <w:rPr>
          <w:rFonts w:ascii="ＭＳ 明朝" w:hAnsiTheme="minorEastAsia"/>
        </w:rPr>
      </w:pPr>
      <w:bookmarkStart w:id="17" w:name="_Toc487527884"/>
      <w:r w:rsidRPr="00AC7145">
        <w:rPr>
          <w:rFonts w:ascii="ＭＳ 明朝" w:hAnsiTheme="minorEastAsia" w:cs="ＭＳ Ｐゴシック" w:hint="eastAsia"/>
        </w:rPr>
        <w:t>(1)　入札書等の提出</w:t>
      </w:r>
      <w:bookmarkEnd w:id="17"/>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電子入札では、入札書等は本システムのサーバに正常に記録された時点で提出されたものとします。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本システムでは、提出された内容、時刻等を受信確認通知で表示しますので、入札書等を提出した時は、必ず受信確認通知の表示を確認してください。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受信確認通知が表示されない場合は、正常にサーバに記録されていないので、再度提出処理を行い、それでも受信確認通知が表示されない場合は、共同システムのヘルプデスクにお問い合わせください。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なお、受信確認通知は、提出処理を行った時のみ表示され、再表示はできませんので、必要に応じて印刷等を行ってください。</w:t>
      </w:r>
    </w:p>
    <w:p w:rsidR="007F7091" w:rsidRPr="00AC7145" w:rsidRDefault="007F7091" w:rsidP="007F7091">
      <w:pPr>
        <w:autoSpaceDE w:val="0"/>
        <w:autoSpaceDN w:val="0"/>
        <w:ind w:leftChars="100" w:left="636" w:hangingChars="200" w:hanging="424"/>
        <w:rPr>
          <w:rFonts w:ascii="ＭＳ 明朝" w:hAnsiTheme="minorEastAsia"/>
        </w:rPr>
      </w:pPr>
      <w:r w:rsidRPr="00AC7145">
        <w:rPr>
          <w:rFonts w:ascii="ＭＳ 明朝" w:hAnsiTheme="minorEastAsia" w:hint="eastAsia"/>
        </w:rPr>
        <w:t>※１　入札書の提出時は入札金額等を暗号化して送信しています。入札書提出後（受信</w:t>
      </w:r>
      <w:r w:rsidRPr="00AC7145">
        <w:rPr>
          <w:rFonts w:ascii="ＭＳ 明朝" w:hAnsiTheme="minorEastAsia" w:hint="eastAsia"/>
        </w:rPr>
        <w:lastRenderedPageBreak/>
        <w:t>確認通知の表示以降）は入札金額の確認ができませんので注意してください。</w:t>
      </w:r>
    </w:p>
    <w:p w:rsidR="007F7091" w:rsidRPr="00AC7145" w:rsidRDefault="007F7091" w:rsidP="007F7091">
      <w:pPr>
        <w:autoSpaceDE w:val="0"/>
        <w:autoSpaceDN w:val="0"/>
        <w:ind w:leftChars="100" w:left="848" w:hangingChars="300" w:hanging="636"/>
        <w:rPr>
          <w:rFonts w:ascii="ＭＳ 明朝" w:hAnsiTheme="minorEastAsia"/>
        </w:rPr>
      </w:pPr>
      <w:r w:rsidRPr="00AC7145">
        <w:rPr>
          <w:rFonts w:ascii="ＭＳ 明朝" w:hAnsiTheme="minorEastAsia" w:hint="eastAsia"/>
        </w:rPr>
        <w:t xml:space="preserve">※２　</w:t>
      </w:r>
      <w:r w:rsidRPr="00AC7145">
        <w:rPr>
          <w:rFonts w:hAnsi="ＭＳ 明朝" w:hint="eastAsia"/>
        </w:rPr>
        <w:t>地方自治法施行令により、一度提出した入札書の撤回、訂正等はできません</w:t>
      </w:r>
      <w:r w:rsidRPr="00AC7145">
        <w:rPr>
          <w:rFonts w:ascii="ＭＳ 明朝" w:hAnsiTheme="minorEastAsia" w:hint="eastAsia"/>
        </w:rPr>
        <w:t>。</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18" w:name="_Toc487527885"/>
      <w:r w:rsidRPr="00AC7145">
        <w:rPr>
          <w:rFonts w:ascii="ＭＳ 明朝" w:hAnsiTheme="minorEastAsia" w:cs="ＭＳ Ｐゴシック" w:hint="eastAsia"/>
        </w:rPr>
        <w:t>(2)　紙による入札書の提出</w:t>
      </w:r>
      <w:bookmarkEnd w:id="18"/>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会社名や代表者の変更により電子証明書の変更（再取得）が間に合わない場合など、やむを得ない理由がある場合は、</w:t>
      </w:r>
      <w:r w:rsidR="0051389D" w:rsidRPr="00AC7145">
        <w:rPr>
          <w:rFonts w:ascii="ＭＳ 明朝" w:hAnsiTheme="minorEastAsia" w:hint="eastAsia"/>
        </w:rPr>
        <w:t>「入札書」（様式１）と併せて</w:t>
      </w:r>
      <w:r w:rsidRPr="00AC7145">
        <w:rPr>
          <w:rFonts w:ascii="ＭＳ 明朝" w:hAnsiTheme="minorEastAsia" w:hint="eastAsia"/>
        </w:rPr>
        <w:t>「紙入札方式参加申請書」</w:t>
      </w:r>
      <w:r w:rsidRPr="00AC7145">
        <w:rPr>
          <w:rFonts w:ascii="ＭＳ 明朝" w:hAnsiTheme="minorEastAsia"/>
        </w:rPr>
        <w:t>(</w:t>
      </w:r>
      <w:r w:rsidR="0051389D" w:rsidRPr="00AC7145">
        <w:rPr>
          <w:rFonts w:ascii="ＭＳ 明朝" w:hAnsiTheme="minorEastAsia" w:hint="eastAsia"/>
        </w:rPr>
        <w:t>様式２</w:t>
      </w:r>
      <w:r w:rsidRPr="00AC7145">
        <w:rPr>
          <w:rFonts w:ascii="ＭＳ 明朝" w:hAnsiTheme="minorEastAsia"/>
        </w:rPr>
        <w:t>)</w:t>
      </w:r>
      <w:r w:rsidR="00704A7D" w:rsidRPr="00AC7145">
        <w:rPr>
          <w:rFonts w:ascii="ＭＳ 明朝" w:hAnsiTheme="minorEastAsia" w:hint="eastAsia"/>
        </w:rPr>
        <w:t>を発注機関に</w:t>
      </w:r>
      <w:r w:rsidRPr="00AC7145">
        <w:rPr>
          <w:rFonts w:ascii="ＭＳ 明朝" w:hAnsiTheme="minorEastAsia" w:hint="eastAsia"/>
        </w:rPr>
        <w:t>提出して</w:t>
      </w:r>
      <w:r w:rsidR="0051389D" w:rsidRPr="00AC7145">
        <w:rPr>
          <w:rFonts w:ascii="ＭＳ 明朝" w:hAnsiTheme="minorEastAsia" w:hint="eastAsia"/>
        </w:rPr>
        <w:t>ください。疑義がある場合を除き、受領をもって承認したものとみなします。</w:t>
      </w:r>
    </w:p>
    <w:p w:rsidR="007F7091" w:rsidRPr="00AC7145" w:rsidRDefault="00510A34"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なお、この申請は、必ず</w:t>
      </w:r>
      <w:r w:rsidR="007F7091" w:rsidRPr="00AC7145">
        <w:rPr>
          <w:rFonts w:ascii="ＭＳ 明朝" w:hAnsiTheme="minorEastAsia" w:hint="eastAsia"/>
        </w:rPr>
        <w:t>提出期限までに行ってください。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94"/>
      </w:tblGrid>
      <w:tr w:rsidR="007F7091" w:rsidRPr="00AC7145" w:rsidTr="006674D5">
        <w:trPr>
          <w:trHeight w:val="2044"/>
          <w:jc w:val="center"/>
        </w:trPr>
        <w:tc>
          <w:tcPr>
            <w:tcW w:w="10126" w:type="dxa"/>
            <w:tcBorders>
              <w:top w:val="single" w:sz="4" w:space="0" w:color="808080"/>
              <w:left w:val="single" w:sz="4" w:space="0" w:color="808080"/>
              <w:bottom w:val="single" w:sz="4" w:space="0" w:color="808080"/>
              <w:right w:val="single" w:sz="4" w:space="0" w:color="808080"/>
            </w:tcBorders>
          </w:tcPr>
          <w:p w:rsidR="007F7091" w:rsidRPr="00AC7145" w:rsidRDefault="007F7091" w:rsidP="007F7091">
            <w:pPr>
              <w:suppressAutoHyphens/>
              <w:autoSpaceDE w:val="0"/>
              <w:autoSpaceDN w:val="0"/>
              <w:ind w:leftChars="50" w:left="106"/>
              <w:rPr>
                <w:rFonts w:ascii="ＭＳ 明朝" w:hAnsiTheme="minorEastAsia"/>
              </w:rPr>
            </w:pPr>
            <w:r w:rsidRPr="00AC7145">
              <w:rPr>
                <w:rFonts w:ascii="ＭＳ 明朝" w:hAnsiTheme="minorEastAsia" w:hint="eastAsia"/>
              </w:rPr>
              <w:t>＜紙入札を認める例＞</w:t>
            </w:r>
          </w:p>
          <w:p w:rsidR="007F7091" w:rsidRPr="00AC7145" w:rsidRDefault="0050188D" w:rsidP="007F7091">
            <w:pPr>
              <w:suppressAutoHyphens/>
              <w:autoSpaceDE w:val="0"/>
              <w:autoSpaceDN w:val="0"/>
              <w:ind w:leftChars="50" w:left="106"/>
              <w:rPr>
                <w:rFonts w:ascii="ＭＳ 明朝" w:hAnsiTheme="minorEastAsia"/>
              </w:rPr>
            </w:pPr>
            <w:r w:rsidRPr="00AC7145">
              <w:rPr>
                <w:rFonts w:ascii="ＭＳ 明朝" w:hAnsiTheme="minorEastAsia" w:hint="eastAsia"/>
              </w:rPr>
              <w:t>①</w:t>
            </w:r>
            <w:r w:rsidR="007F7091" w:rsidRPr="00AC7145">
              <w:rPr>
                <w:rFonts w:ascii="ＭＳ 明朝" w:hAnsiTheme="minorEastAsia" w:hint="eastAsia"/>
              </w:rPr>
              <w:t>会社名、会社所在地、代表者の変更により、電子証明書の再取得が間に合わない場合</w:t>
            </w:r>
          </w:p>
          <w:p w:rsidR="007F7091" w:rsidRPr="00AC7145" w:rsidRDefault="0050188D" w:rsidP="007F7091">
            <w:pPr>
              <w:suppressAutoHyphens/>
              <w:autoSpaceDE w:val="0"/>
              <w:autoSpaceDN w:val="0"/>
              <w:ind w:leftChars="50" w:left="318" w:hangingChars="100" w:hanging="212"/>
              <w:rPr>
                <w:rFonts w:ascii="ＭＳ 明朝" w:hAnsiTheme="minorEastAsia"/>
              </w:rPr>
            </w:pPr>
            <w:r w:rsidRPr="00AC7145">
              <w:rPr>
                <w:rFonts w:ascii="ＭＳ 明朝" w:hAnsiTheme="minorEastAsia" w:hint="eastAsia"/>
              </w:rPr>
              <w:t>②</w:t>
            </w:r>
            <w:r w:rsidR="007F7091" w:rsidRPr="00AC7145">
              <w:rPr>
                <w:rFonts w:ascii="ＭＳ 明朝" w:hAnsiTheme="minorEastAsia" w:hint="eastAsia"/>
              </w:rPr>
              <w:t>電子証明書の閉塞（ＰＩＮ番号の連続した入力ミス）、破損、盗難等による再発行手続中の場合</w:t>
            </w:r>
          </w:p>
          <w:p w:rsidR="007F7091" w:rsidRPr="00AC7145" w:rsidRDefault="007F7091" w:rsidP="007F7091">
            <w:pPr>
              <w:suppressAutoHyphens/>
              <w:autoSpaceDE w:val="0"/>
              <w:autoSpaceDN w:val="0"/>
              <w:ind w:leftChars="50" w:left="106"/>
              <w:rPr>
                <w:rFonts w:ascii="ＭＳ 明朝" w:hAnsiTheme="minorEastAsia"/>
              </w:rPr>
            </w:pPr>
            <w:r w:rsidRPr="00AC7145">
              <w:rPr>
                <w:rFonts w:ascii="ＭＳ 明朝" w:hAnsiTheme="minorEastAsia" w:hint="eastAsia"/>
              </w:rPr>
              <w:t>※上記</w:t>
            </w:r>
            <w:r w:rsidR="0050188D" w:rsidRPr="00AC7145">
              <w:rPr>
                <w:rFonts w:ascii="ＭＳ 明朝" w:hAnsiTheme="minorEastAsia" w:hint="eastAsia"/>
              </w:rPr>
              <w:t>①</w:t>
            </w:r>
            <w:r w:rsidRPr="00AC7145">
              <w:rPr>
                <w:rFonts w:ascii="ＭＳ 明朝" w:hAnsiTheme="minorEastAsia" w:hint="eastAsia"/>
              </w:rPr>
              <w:t>、</w:t>
            </w:r>
            <w:r w:rsidR="0050188D" w:rsidRPr="00AC7145">
              <w:rPr>
                <w:rFonts w:ascii="ＭＳ 明朝" w:hAnsiTheme="minorEastAsia" w:hint="eastAsia"/>
              </w:rPr>
              <w:t>②</w:t>
            </w:r>
            <w:r w:rsidRPr="00AC7145">
              <w:rPr>
                <w:rFonts w:ascii="ＭＳ 明朝" w:hAnsiTheme="minorEastAsia" w:hint="eastAsia"/>
              </w:rPr>
              <w:t>は、社会通念上相当と考えられる手続期間内に限ります。</w:t>
            </w:r>
          </w:p>
          <w:p w:rsidR="007F7091" w:rsidRPr="00AC7145" w:rsidRDefault="0050188D" w:rsidP="00D852E9">
            <w:pPr>
              <w:suppressAutoHyphens/>
              <w:autoSpaceDE w:val="0"/>
              <w:autoSpaceDN w:val="0"/>
              <w:ind w:leftChars="50" w:left="106"/>
              <w:rPr>
                <w:rFonts w:ascii="ＭＳ 明朝" w:hAnsiTheme="minorEastAsia"/>
              </w:rPr>
            </w:pPr>
            <w:r w:rsidRPr="00AC7145">
              <w:rPr>
                <w:rFonts w:ascii="ＭＳ 明朝" w:hAnsiTheme="minorEastAsia" w:hint="eastAsia"/>
              </w:rPr>
              <w:t>③</w:t>
            </w:r>
            <w:r w:rsidR="007F7091" w:rsidRPr="00AC7145">
              <w:rPr>
                <w:rFonts w:ascii="ＭＳ 明朝" w:hAnsiTheme="minorEastAsia" w:hint="eastAsia"/>
              </w:rPr>
              <w:t>その他発注機関がやむを得ない事情があると認める場合</w:t>
            </w:r>
          </w:p>
        </w:tc>
      </w:tr>
    </w:tbl>
    <w:p w:rsidR="007F7091" w:rsidRPr="00AC7145" w:rsidRDefault="007F7091" w:rsidP="007F7091">
      <w:pPr>
        <w:autoSpaceDE w:val="0"/>
        <w:autoSpaceDN w:val="0"/>
        <w:rPr>
          <w:rFonts w:ascii="ＭＳ 明朝" w:hAnsiTheme="minorEastAsia" w:cs="ＭＳ Ｐゴシック"/>
        </w:rPr>
      </w:pPr>
    </w:p>
    <w:p w:rsidR="007F7091" w:rsidRPr="00AC7145" w:rsidRDefault="007F7091" w:rsidP="007F7091">
      <w:pPr>
        <w:autoSpaceDE w:val="0"/>
        <w:autoSpaceDN w:val="0"/>
        <w:ind w:leftChars="50" w:left="106"/>
        <w:outlineLvl w:val="1"/>
        <w:rPr>
          <w:rFonts w:ascii="ＭＳ 明朝" w:hAnsiTheme="minorEastAsia"/>
        </w:rPr>
      </w:pPr>
      <w:bookmarkStart w:id="19" w:name="_Toc487527886"/>
      <w:r w:rsidRPr="00AC7145">
        <w:rPr>
          <w:rFonts w:ascii="ＭＳ 明朝" w:hAnsiTheme="minorEastAsia" w:cs="ＭＳ Ｐゴシック" w:hint="eastAsia"/>
        </w:rPr>
        <w:t>(3)　入札金額</w:t>
      </w:r>
      <w:r w:rsidR="00B77F9D" w:rsidRPr="00AC7145">
        <w:rPr>
          <w:rFonts w:ascii="ＭＳ 明朝" w:hAnsiTheme="minorEastAsia" w:cs="ＭＳ Ｐゴシック" w:hint="eastAsia"/>
        </w:rPr>
        <w:t>積算</w:t>
      </w:r>
      <w:r w:rsidRPr="00AC7145">
        <w:rPr>
          <w:rFonts w:ascii="ＭＳ 明朝" w:hAnsiTheme="minorEastAsia" w:cs="ＭＳ Ｐゴシック" w:hint="eastAsia"/>
        </w:rPr>
        <w:t>内訳書の提出</w:t>
      </w:r>
      <w:bookmarkEnd w:id="19"/>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入札書に添付する</w:t>
      </w:r>
      <w:r w:rsidR="000175DE" w:rsidRPr="00AC7145">
        <w:rPr>
          <w:rFonts w:ascii="ＭＳ 明朝" w:hAnsiTheme="minorEastAsia" w:hint="eastAsia"/>
        </w:rPr>
        <w:t>必要がある場合の</w:t>
      </w:r>
      <w:r w:rsidRPr="00AC7145">
        <w:rPr>
          <w:rFonts w:ascii="ＭＳ 明朝" w:hAnsiTheme="minorEastAsia" w:hint="eastAsia"/>
        </w:rPr>
        <w:t>入札金額</w:t>
      </w:r>
      <w:r w:rsidR="005440CF" w:rsidRPr="00AC7145">
        <w:rPr>
          <w:rFonts w:ascii="ＭＳ 明朝" w:hAnsiTheme="minorEastAsia" w:hint="eastAsia"/>
        </w:rPr>
        <w:t>積算</w:t>
      </w:r>
      <w:r w:rsidRPr="00AC7145">
        <w:rPr>
          <w:rFonts w:ascii="ＭＳ 明朝" w:hAnsiTheme="minorEastAsia" w:hint="eastAsia"/>
        </w:rPr>
        <w:t>内訳書（以下「内訳書」といいます。）は、６の「関係書類の提出について」に従い提出してください。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発注機関が紙による内訳書の提出を求める場合は、その旨を公告等に明記します。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0" w:name="_Toc487527887"/>
      <w:r w:rsidRPr="00AC7145">
        <w:rPr>
          <w:rFonts w:ascii="ＭＳ 明朝" w:hAnsiTheme="minorEastAsia" w:cs="ＭＳ Ｐゴシック" w:hint="eastAsia"/>
        </w:rPr>
        <w:t>(4)　入札の辞退</w:t>
      </w:r>
      <w:bookmarkEnd w:id="20"/>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入札書提出前に入札辞退する場合は、入札書受付期間内に本システムにより辞退してください。</w:t>
      </w:r>
      <w:r w:rsidR="006674D5" w:rsidRPr="00AC7145">
        <w:rPr>
          <w:rFonts w:hint="eastAsia"/>
        </w:rPr>
        <w:t>また、辞退届（様式</w:t>
      </w:r>
      <w:r w:rsidR="00D01C82" w:rsidRPr="00AC7145">
        <w:rPr>
          <w:rFonts w:hint="eastAsia"/>
        </w:rPr>
        <w:t>３</w:t>
      </w:r>
      <w:r w:rsidR="006674D5" w:rsidRPr="00AC7145">
        <w:rPr>
          <w:rFonts w:hint="eastAsia"/>
        </w:rPr>
        <w:t>）の提出</w:t>
      </w:r>
      <w:r w:rsidR="00B76E06" w:rsidRPr="00AC7145">
        <w:rPr>
          <w:rFonts w:hint="eastAsia"/>
        </w:rPr>
        <w:t>による辞退</w:t>
      </w:r>
      <w:r w:rsidR="006674D5" w:rsidRPr="00AC7145">
        <w:rPr>
          <w:rFonts w:hint="eastAsia"/>
        </w:rPr>
        <w:t>も受け付けています。</w:t>
      </w:r>
    </w:p>
    <w:p w:rsidR="007F7091" w:rsidRPr="00AC7145" w:rsidRDefault="00C66750"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w:t>
      </w:r>
      <w:r w:rsidR="007F7091" w:rsidRPr="00AC7145">
        <w:rPr>
          <w:rFonts w:ascii="ＭＳ 明朝" w:hAnsiTheme="minorEastAsia" w:hint="eastAsia"/>
        </w:rPr>
        <w:t>、本システムにより入札書を提出した後に、配置予定技術者が配置できなくなり参加資格を喪失した場合など、やむを</w:t>
      </w:r>
      <w:r w:rsidR="006674D5" w:rsidRPr="00AC7145">
        <w:rPr>
          <w:rFonts w:ascii="ＭＳ 明朝" w:hAnsiTheme="minorEastAsia" w:hint="eastAsia"/>
        </w:rPr>
        <w:t>得ない事由が生じた場合は、発注機関は開札までの間、辞退届</w:t>
      </w:r>
      <w:r w:rsidR="00B76E06" w:rsidRPr="00AC7145">
        <w:rPr>
          <w:rFonts w:ascii="ＭＳ 明朝" w:hAnsiTheme="minorEastAsia" w:hint="eastAsia"/>
        </w:rPr>
        <w:t>（様式</w:t>
      </w:r>
      <w:r w:rsidR="00D01C82" w:rsidRPr="00AC7145">
        <w:rPr>
          <w:rFonts w:ascii="ＭＳ 明朝" w:hAnsiTheme="minorEastAsia" w:hint="eastAsia"/>
        </w:rPr>
        <w:t>３</w:t>
      </w:r>
      <w:r w:rsidR="00B76E06" w:rsidRPr="00AC7145">
        <w:rPr>
          <w:rFonts w:ascii="ＭＳ 明朝" w:hAnsiTheme="minorEastAsia" w:hint="eastAsia"/>
        </w:rPr>
        <w:t>）</w:t>
      </w:r>
      <w:r w:rsidR="00294860" w:rsidRPr="00AC7145">
        <w:rPr>
          <w:rFonts w:ascii="ＭＳ 明朝" w:hAnsiTheme="minorEastAsia" w:hint="eastAsia"/>
        </w:rPr>
        <w:t>及び</w:t>
      </w:r>
      <w:r w:rsidRPr="00AC7145">
        <w:rPr>
          <w:rFonts w:ascii="ＭＳ 明朝" w:hAnsiTheme="minorEastAsia" w:hint="eastAsia"/>
        </w:rPr>
        <w:t>別途理由書</w:t>
      </w:r>
      <w:r w:rsidR="00B76E06" w:rsidRPr="00AC7145">
        <w:rPr>
          <w:rFonts w:ascii="ＭＳ 明朝" w:hAnsiTheme="minorEastAsia" w:hint="eastAsia"/>
        </w:rPr>
        <w:t>により辞退</w:t>
      </w:r>
      <w:r w:rsidR="007F7091" w:rsidRPr="00AC7145">
        <w:rPr>
          <w:rFonts w:ascii="ＭＳ 明朝" w:hAnsiTheme="minorEastAsia" w:hint="eastAsia"/>
        </w:rPr>
        <w:t>を受け付けるものとします。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94"/>
      </w:tblGrid>
      <w:tr w:rsidR="007F7091" w:rsidRPr="00AC7145" w:rsidTr="00A734B0">
        <w:trPr>
          <w:trHeight w:val="1008"/>
          <w:jc w:val="center"/>
        </w:trPr>
        <w:tc>
          <w:tcPr>
            <w:tcW w:w="10353" w:type="dxa"/>
            <w:tcBorders>
              <w:top w:val="single" w:sz="4" w:space="0" w:color="808080"/>
              <w:left w:val="single" w:sz="4" w:space="0" w:color="808080"/>
              <w:bottom w:val="single" w:sz="4" w:space="0" w:color="808080"/>
              <w:right w:val="single" w:sz="4" w:space="0" w:color="808080"/>
            </w:tcBorders>
          </w:tcPr>
          <w:p w:rsidR="007F7091" w:rsidRPr="00AC7145" w:rsidRDefault="007F7091" w:rsidP="007F7091">
            <w:pPr>
              <w:suppressAutoHyphens/>
              <w:autoSpaceDE w:val="0"/>
              <w:autoSpaceDN w:val="0"/>
              <w:ind w:leftChars="50" w:left="106" w:rightChars="50" w:right="106"/>
              <w:rPr>
                <w:rFonts w:ascii="ＭＳ 明朝" w:hAnsiTheme="minorEastAsia"/>
              </w:rPr>
            </w:pPr>
            <w:r w:rsidRPr="00AC7145">
              <w:rPr>
                <w:rFonts w:ascii="ＭＳ 明朝" w:hAnsiTheme="minorEastAsia" w:hint="eastAsia"/>
              </w:rPr>
              <w:t>＜本システムによる入札書提出後の参加資格喪失の例＞</w:t>
            </w:r>
          </w:p>
          <w:p w:rsidR="007F7091" w:rsidRPr="00AC7145" w:rsidRDefault="007F7091" w:rsidP="007F7091">
            <w:pPr>
              <w:suppressAutoHyphens/>
              <w:autoSpaceDE w:val="0"/>
              <w:autoSpaceDN w:val="0"/>
              <w:ind w:leftChars="50" w:left="106" w:rightChars="50" w:right="106" w:firstLineChars="100" w:firstLine="212"/>
              <w:rPr>
                <w:rFonts w:ascii="ＭＳ 明朝" w:hAnsiTheme="minorEastAsia"/>
              </w:rPr>
            </w:pPr>
            <w:r w:rsidRPr="00AC7145">
              <w:rPr>
                <w:rFonts w:ascii="ＭＳ 明朝" w:hAnsiTheme="minorEastAsia" w:hint="eastAsia"/>
              </w:rPr>
              <w:t>本システムにより入札書を提出後、他の案件を落札したことにより、予定していた技術者を配置できなくなった場合</w:t>
            </w:r>
          </w:p>
        </w:tc>
      </w:tr>
    </w:tbl>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cs="ＭＳ Ｐゴシック"/>
        </w:rPr>
      </w:pPr>
      <w:bookmarkStart w:id="21" w:name="_Toc487527888"/>
      <w:r w:rsidRPr="00AC7145">
        <w:rPr>
          <w:rFonts w:ascii="ＭＳ ゴシック" w:eastAsia="ＭＳ ゴシック" w:hAnsi="ＭＳ ゴシック" w:cs="ＭＳ Ｐゴシック" w:hint="eastAsia"/>
        </w:rPr>
        <w:t>８　開札手続について</w:t>
      </w:r>
      <w:bookmarkEnd w:id="21"/>
    </w:p>
    <w:p w:rsidR="007F7091" w:rsidRPr="00AC7145" w:rsidRDefault="007F7091" w:rsidP="007F7091">
      <w:pPr>
        <w:autoSpaceDE w:val="0"/>
        <w:autoSpaceDN w:val="0"/>
        <w:ind w:leftChars="50" w:left="106"/>
        <w:outlineLvl w:val="1"/>
        <w:rPr>
          <w:rFonts w:ascii="ＭＳ 明朝" w:hAnsiTheme="minorEastAsia"/>
        </w:rPr>
      </w:pPr>
      <w:bookmarkStart w:id="22" w:name="_Toc487527889"/>
      <w:r w:rsidRPr="00AC7145">
        <w:rPr>
          <w:rFonts w:ascii="ＭＳ 明朝" w:hAnsiTheme="minorEastAsia" w:cs="ＭＳ Ｐゴシック" w:hint="eastAsia"/>
        </w:rPr>
        <w:t>(1)　開札</w:t>
      </w:r>
      <w:bookmarkEnd w:id="22"/>
    </w:p>
    <w:p w:rsidR="002932D5" w:rsidRPr="00AC7145" w:rsidRDefault="002932D5" w:rsidP="002932D5">
      <w:pPr>
        <w:autoSpaceDE w:val="0"/>
        <w:autoSpaceDN w:val="0"/>
        <w:ind w:leftChars="200" w:left="424" w:firstLineChars="100" w:firstLine="212"/>
        <w:rPr>
          <w:rFonts w:hAnsi="ＭＳ 明朝"/>
        </w:rPr>
      </w:pPr>
      <w:r w:rsidRPr="00AC7145">
        <w:rPr>
          <w:rFonts w:hAnsi="ＭＳ 明朝" w:hint="eastAsia"/>
        </w:rPr>
        <w:t>本システムによる開札は、事前に設定した開札予定日時以降に速やか</w:t>
      </w:r>
      <w:r w:rsidR="00C46572" w:rsidRPr="00AC7145">
        <w:rPr>
          <w:rFonts w:hAnsi="ＭＳ 明朝" w:hint="eastAsia"/>
        </w:rPr>
        <w:t>に</w:t>
      </w:r>
      <w:r w:rsidRPr="00AC7145">
        <w:rPr>
          <w:rFonts w:hAnsi="ＭＳ 明朝" w:hint="eastAsia"/>
        </w:rPr>
        <w:t>一括で行います。</w:t>
      </w:r>
    </w:p>
    <w:p w:rsidR="002932D5" w:rsidRPr="00AC7145" w:rsidRDefault="002932D5" w:rsidP="002932D5">
      <w:pPr>
        <w:autoSpaceDE w:val="0"/>
        <w:autoSpaceDN w:val="0"/>
        <w:ind w:leftChars="200" w:left="424" w:firstLineChars="100" w:firstLine="212"/>
        <w:rPr>
          <w:rFonts w:hAnsi="ＭＳ 明朝"/>
        </w:rPr>
      </w:pPr>
      <w:r w:rsidRPr="00AC7145">
        <w:rPr>
          <w:rFonts w:hAnsi="ＭＳ 明朝" w:hint="eastAsia"/>
        </w:rPr>
        <w:t>紙入札方式による参加者がいる場合、入札執行職員が開札宣言をし、紙の入札書を開封してその内容を本システムに登録した後、本システムにより一括で開札します。</w:t>
      </w:r>
    </w:p>
    <w:p w:rsidR="00294860" w:rsidRPr="00AC7145" w:rsidRDefault="002932D5" w:rsidP="00C61D7A">
      <w:pPr>
        <w:autoSpaceDE w:val="0"/>
        <w:autoSpaceDN w:val="0"/>
        <w:ind w:leftChars="200" w:left="424" w:firstLineChars="100" w:firstLine="212"/>
        <w:rPr>
          <w:rFonts w:hAnsi="ＭＳ 明朝"/>
        </w:rPr>
      </w:pPr>
      <w:r w:rsidRPr="00AC7145">
        <w:rPr>
          <w:rFonts w:hAnsi="ＭＳ 明朝" w:hint="eastAsia"/>
        </w:rPr>
        <w:t>その後、立会者が確認し、落札者の決定を行います。</w:t>
      </w:r>
    </w:p>
    <w:p w:rsidR="006674D5" w:rsidRPr="00AC7145" w:rsidRDefault="006674D5" w:rsidP="002932D5">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3" w:name="_Toc487527890"/>
      <w:r w:rsidRPr="00AC7145">
        <w:rPr>
          <w:rFonts w:ascii="ＭＳ 明朝" w:hAnsiTheme="minorEastAsia" w:cs="ＭＳ Ｐゴシック" w:hint="eastAsia"/>
        </w:rPr>
        <w:t>(2)　開札時の立ち会い</w:t>
      </w:r>
      <w:bookmarkEnd w:id="23"/>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lastRenderedPageBreak/>
        <w:t>入札参加者は、開札に立ち会うことができますので、立ち会いを希望する場合は、会場設定の都合上、遅くとも開札前日までに発注機関に連絡してください。</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なお、代理人が立ち会う場合は、委任状が必要です。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立ち会いを希望する入札参加者がいない場合は、発注機関は職員を立ち会わせるものとします。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4" w:name="_Toc487527891"/>
      <w:r w:rsidRPr="00AC7145">
        <w:rPr>
          <w:rFonts w:ascii="ＭＳ 明朝" w:hAnsiTheme="minorEastAsia" w:cs="ＭＳ Ｐゴシック" w:hint="eastAsia"/>
        </w:rPr>
        <w:t>(3)　くじの実施</w:t>
      </w:r>
      <w:bookmarkEnd w:id="24"/>
    </w:p>
    <w:p w:rsidR="007F7091" w:rsidRPr="00AC7145" w:rsidRDefault="007F7091" w:rsidP="00196AD4">
      <w:pPr>
        <w:autoSpaceDE w:val="0"/>
        <w:autoSpaceDN w:val="0"/>
        <w:ind w:leftChars="200" w:left="424" w:firstLineChars="100" w:firstLine="212"/>
        <w:rPr>
          <w:rFonts w:ascii="ＭＳ 明朝" w:hAnsiTheme="minorEastAsia"/>
        </w:rPr>
      </w:pPr>
      <w:r w:rsidRPr="00AC7145">
        <w:rPr>
          <w:rFonts w:ascii="ＭＳ 明朝" w:hAnsiTheme="minorEastAsia" w:hint="eastAsia"/>
        </w:rPr>
        <w:t>落札となるべき金額の入札をした者が複数あり、くじにより落札者の決定を行うこととなった場合は、本システムにより電子くじを実施します（電子くじとは、入札参加者が入札時に入力した任意の３桁の数字と、本システムで発生する乱数を用いて落札者を決定するものです。）。</w:t>
      </w:r>
    </w:p>
    <w:p w:rsidR="007F7091" w:rsidRPr="00AC7145" w:rsidRDefault="007F7091" w:rsidP="00196AD4">
      <w:pPr>
        <w:autoSpaceDE w:val="0"/>
        <w:autoSpaceDN w:val="0"/>
        <w:ind w:leftChars="200" w:left="424" w:firstLineChars="100" w:firstLine="212"/>
        <w:rPr>
          <w:rFonts w:ascii="ＭＳ 明朝" w:hAnsiTheme="minorEastAsia"/>
        </w:rPr>
      </w:pPr>
      <w:r w:rsidRPr="00AC7145">
        <w:rPr>
          <w:rFonts w:ascii="ＭＳ 明朝" w:hAnsiTheme="minorEastAsia" w:hint="eastAsia"/>
        </w:rPr>
        <w:t>紙入札者は任意の３桁の数字を決め、発注機関がその数字を本システムに代行入力します。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5" w:name="_Toc487527892"/>
      <w:r w:rsidRPr="00AC7145">
        <w:rPr>
          <w:rFonts w:ascii="ＭＳ 明朝" w:hAnsiTheme="minorEastAsia" w:cs="ＭＳ Ｐゴシック" w:hint="eastAsia"/>
        </w:rPr>
        <w:t>(4)　開札処理が長引いた場合</w:t>
      </w:r>
      <w:bookmarkEnd w:id="25"/>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開札予定日時から落札者決定通知書発行まで著しく遅延（１時間程度を目安とします。）する場合は、発注機関は必要に応じて本システムその他適当な手段により、当該案件に入札書を提出している入札参加者全員に、処理状況の情報提供を行うものと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6" w:name="_Toc487527893"/>
      <w:r w:rsidRPr="00AC7145">
        <w:rPr>
          <w:rFonts w:ascii="ＭＳ 明朝" w:hAnsiTheme="minorEastAsia" w:cs="ＭＳ Ｐゴシック" w:hint="eastAsia"/>
        </w:rPr>
        <w:t>(5)　開札の延期</w:t>
      </w:r>
      <w:bookmarkEnd w:id="26"/>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開札を延期する場合、発注機関は、本システムその他適当な手段により、当該案件に入札書を提出している入札参加者全員に、開札を延期する旨と変更後の開札予定日時を通知するものとします。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7" w:name="_Toc487527894"/>
      <w:r w:rsidRPr="00AC7145">
        <w:rPr>
          <w:rFonts w:ascii="ＭＳ 明朝" w:hAnsiTheme="minorEastAsia" w:cs="ＭＳ Ｐゴシック" w:hint="eastAsia"/>
        </w:rPr>
        <w:t>(6)　入札書未到着の取扱い</w:t>
      </w:r>
      <w:bookmarkEnd w:id="27"/>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入札書提出締切予定日時において、入札書が本システムのサーバに正常に記録されていない場合は、</w:t>
      </w:r>
      <w:r w:rsidR="00C80278" w:rsidRPr="00AC7145">
        <w:rPr>
          <w:rFonts w:ascii="ＭＳ 明朝" w:hAnsiTheme="minorEastAsia" w:hint="eastAsia"/>
        </w:rPr>
        <w:t>不参加として取り扱います</w:t>
      </w:r>
      <w:r w:rsidR="008154AD" w:rsidRPr="00AC7145">
        <w:rPr>
          <w:rFonts w:ascii="ＭＳ 明朝" w:hAnsiTheme="minorEastAsia" w:hint="eastAsia"/>
        </w:rPr>
        <w:t>。</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8" w:name="_Toc487527895"/>
      <w:r w:rsidRPr="00AC7145">
        <w:rPr>
          <w:rFonts w:ascii="ＭＳ 明朝" w:hAnsiTheme="minorEastAsia" w:cs="ＭＳ Ｐゴシック" w:hint="eastAsia"/>
        </w:rPr>
        <w:t>(7)　開札の中止</w:t>
      </w:r>
      <w:bookmarkEnd w:id="28"/>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開札を中止する場合、発注機関は、本システムその他適当な手段により、当該案件に入札書を提出している入札参加者全員に、開札を中止する旨を通知するとともに、入札書を開封せずに本システムに中止の結果登録をするものと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ind w:leftChars="50" w:left="106"/>
        <w:outlineLvl w:val="1"/>
        <w:rPr>
          <w:rFonts w:ascii="ＭＳ 明朝" w:hAnsiTheme="minorEastAsia"/>
        </w:rPr>
      </w:pPr>
      <w:bookmarkStart w:id="29" w:name="_Toc487527896"/>
      <w:r w:rsidRPr="00AC7145">
        <w:rPr>
          <w:rFonts w:ascii="ＭＳ 明朝" w:hAnsiTheme="minorEastAsia" w:cs="ＭＳ Ｐゴシック" w:hint="eastAsia"/>
        </w:rPr>
        <w:t>(8)　再度の入札</w:t>
      </w:r>
      <w:bookmarkEnd w:id="29"/>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開札の結果、落札者がなく予定価格を上回る入札がある場合は、再度の入札（以下「再入札」といいます。）を本システムで行います。</w:t>
      </w:r>
    </w:p>
    <w:p w:rsidR="007F7091" w:rsidRPr="00AC7145" w:rsidRDefault="007F7091" w:rsidP="00A734B0">
      <w:pPr>
        <w:autoSpaceDE w:val="0"/>
        <w:autoSpaceDN w:val="0"/>
        <w:ind w:leftChars="200" w:left="424" w:firstLineChars="100" w:firstLine="212"/>
        <w:rPr>
          <w:rFonts w:ascii="ＭＳ 明朝" w:hAnsiTheme="minorEastAsia"/>
        </w:rPr>
      </w:pPr>
      <w:r w:rsidRPr="00AC7145">
        <w:rPr>
          <w:rFonts w:ascii="ＭＳ 明朝" w:hAnsiTheme="minorEastAsia" w:hint="eastAsia"/>
        </w:rPr>
        <w:t>原則として、再入札は第１回目の開札の翌</w:t>
      </w:r>
      <w:r w:rsidR="00B03C67" w:rsidRPr="00AC7145">
        <w:rPr>
          <w:rFonts w:ascii="ＭＳ 明朝" w:hAnsiTheme="minorEastAsia" w:hint="eastAsia"/>
        </w:rPr>
        <w:t>営業</w:t>
      </w:r>
      <w:r w:rsidRPr="00AC7145">
        <w:rPr>
          <w:rFonts w:ascii="ＭＳ 明朝" w:hAnsiTheme="minorEastAsia" w:hint="eastAsia"/>
        </w:rPr>
        <w:t>日に実施するものとし、第１回目の開札が午前中に終了するなど、入札結果通知から概ね３時間以上を空けることができる場合には、開札当日に再入札を行うことができるものとします。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なお、発注機関は、第１回目の開札当日に再入札を実施する予定のある案件は、そ</w:t>
      </w:r>
      <w:r w:rsidRPr="00AC7145">
        <w:rPr>
          <w:rFonts w:ascii="ＭＳ 明朝" w:hAnsiTheme="minorEastAsia" w:hint="eastAsia"/>
        </w:rPr>
        <w:lastRenderedPageBreak/>
        <w:t>の旨を入札参加者へ通知するものとします。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再入札の実施については、発注機関は入札書を提出し無効・失格に該当しなかった入札参加者に、入札結果と併せて通知するものとします。</w:t>
      </w:r>
    </w:p>
    <w:p w:rsidR="007F7091" w:rsidRPr="00AC7145" w:rsidRDefault="007F7091"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再入札に紙入札が含まれる場合は、入札参加者は、発注機関が指定した日時・場所に入札書を提出するものとします。</w:t>
      </w:r>
    </w:p>
    <w:p w:rsidR="00B03C67" w:rsidRPr="00AC7145" w:rsidRDefault="00B03C67" w:rsidP="007F7091">
      <w:pPr>
        <w:autoSpaceDE w:val="0"/>
        <w:autoSpaceDN w:val="0"/>
        <w:ind w:leftChars="200" w:left="424" w:firstLineChars="100" w:firstLine="212"/>
        <w:rPr>
          <w:rFonts w:ascii="ＭＳ 明朝" w:hAnsiTheme="minorEastAsia"/>
        </w:rPr>
      </w:pPr>
      <w:r w:rsidRPr="00AC7145">
        <w:rPr>
          <w:rFonts w:ascii="ＭＳ 明朝" w:hAnsiTheme="minorEastAsia" w:hint="eastAsia"/>
        </w:rPr>
        <w:t>また、当初入札に応札した者が、再入札時に応札が無い場合は、辞退とみなします。</w:t>
      </w:r>
    </w:p>
    <w:p w:rsidR="007F7091" w:rsidRPr="00AC7145" w:rsidRDefault="007F7091" w:rsidP="007F7091">
      <w:pPr>
        <w:autoSpaceDE w:val="0"/>
        <w:autoSpaceDN w:val="0"/>
        <w:rPr>
          <w:rFonts w:ascii="ＭＳ 明朝" w:hAnsiTheme="minorEastAsia"/>
        </w:rPr>
      </w:pPr>
    </w:p>
    <w:p w:rsidR="007F7091" w:rsidRPr="00AC7145" w:rsidRDefault="007F7091" w:rsidP="007F7091">
      <w:pPr>
        <w:autoSpaceDE w:val="0"/>
        <w:autoSpaceDN w:val="0"/>
        <w:outlineLvl w:val="0"/>
        <w:rPr>
          <w:rFonts w:ascii="ＭＳ ゴシック" w:eastAsia="ＭＳ ゴシック" w:hAnsi="ＭＳ ゴシック"/>
        </w:rPr>
      </w:pPr>
      <w:bookmarkStart w:id="30" w:name="_Toc487527897"/>
      <w:r w:rsidRPr="00AC7145">
        <w:rPr>
          <w:rFonts w:ascii="ＭＳ ゴシック" w:eastAsia="ＭＳ ゴシック" w:hAnsi="ＭＳ ゴシック" w:cs="ＭＳ Ｐゴシック" w:hint="eastAsia"/>
        </w:rPr>
        <w:t>９　電子証明書の不正使用について</w:t>
      </w:r>
      <w:bookmarkEnd w:id="30"/>
    </w:p>
    <w:p w:rsidR="007F7091" w:rsidRPr="00AC7145" w:rsidRDefault="002932D5" w:rsidP="007F7091">
      <w:pPr>
        <w:autoSpaceDE w:val="0"/>
        <w:autoSpaceDN w:val="0"/>
        <w:ind w:leftChars="100" w:left="212" w:firstLineChars="100" w:firstLine="212"/>
        <w:rPr>
          <w:rFonts w:ascii="ＭＳ 明朝" w:hAnsiTheme="minorEastAsia"/>
        </w:rPr>
      </w:pPr>
      <w:r w:rsidRPr="00AC7145">
        <w:rPr>
          <w:rFonts w:ascii="ＭＳ 明朝" w:hAnsiTheme="minorEastAsia" w:hint="eastAsia"/>
        </w:rPr>
        <w:t>入札参加者が電子証明書の不正使用等をした場合</w:t>
      </w:r>
      <w:r w:rsidR="007F7091" w:rsidRPr="00AC7145">
        <w:rPr>
          <w:rFonts w:ascii="ＭＳ 明朝" w:hAnsiTheme="minorEastAsia" w:hint="eastAsia"/>
        </w:rPr>
        <w:t>は、指名停止等の措置を行うことがあります。</w:t>
      </w:r>
    </w:p>
    <w:p w:rsidR="007F7091" w:rsidRPr="00AC7145" w:rsidRDefault="007F7091" w:rsidP="007F7091">
      <w:pPr>
        <w:autoSpaceDE w:val="0"/>
        <w:autoSpaceDN w:val="0"/>
        <w:ind w:leftChars="100" w:left="212" w:firstLineChars="100" w:firstLine="212"/>
        <w:rPr>
          <w:rFonts w:ascii="ＭＳ 明朝" w:hAnsiTheme="minorEastAsia"/>
        </w:rPr>
      </w:pPr>
      <w:r w:rsidRPr="00AC7145">
        <w:rPr>
          <w:rFonts w:ascii="ＭＳ 明朝" w:hAnsiTheme="minorEastAsia" w:hint="eastAsia"/>
        </w:rPr>
        <w:t>電子入札に参加し、開札までに不正使用等が判明した場合は、当該案件への入札参加資格を取り消します。</w:t>
      </w:r>
    </w:p>
    <w:p w:rsidR="007F7091" w:rsidRPr="00AC7145" w:rsidRDefault="002932D5" w:rsidP="007F7091">
      <w:pPr>
        <w:autoSpaceDE w:val="0"/>
        <w:autoSpaceDN w:val="0"/>
        <w:ind w:leftChars="100" w:left="212" w:firstLineChars="100" w:firstLine="212"/>
        <w:rPr>
          <w:rFonts w:ascii="ＭＳ 明朝" w:hAnsiTheme="minorEastAsia"/>
        </w:rPr>
      </w:pPr>
      <w:r w:rsidRPr="00AC7145">
        <w:rPr>
          <w:rFonts w:ascii="ＭＳ 明朝" w:hAnsiTheme="minorEastAsia" w:hint="eastAsia"/>
        </w:rPr>
        <w:t>落札後に不正使用等が判明した場合</w:t>
      </w:r>
      <w:r w:rsidR="007F7091" w:rsidRPr="00AC7145">
        <w:rPr>
          <w:rFonts w:ascii="ＭＳ 明朝" w:hAnsiTheme="minorEastAsia" w:hint="eastAsia"/>
        </w:rPr>
        <w:t>は、契約締結前であれば</w:t>
      </w:r>
      <w:r w:rsidRPr="00AC7145">
        <w:rPr>
          <w:rFonts w:ascii="ＭＳ 明朝" w:hAnsiTheme="minorEastAsia" w:hint="eastAsia"/>
        </w:rPr>
        <w:t>、契約締結を行わず、また、契約締結後に不正使用等が判明した場合</w:t>
      </w:r>
      <w:r w:rsidR="007F7091" w:rsidRPr="00AC7145">
        <w:rPr>
          <w:rFonts w:ascii="ＭＳ 明朝" w:hAnsiTheme="minorEastAsia" w:hint="eastAsia"/>
        </w:rPr>
        <w:t>は、着工工事の進捗状況等を考慮して契約を解除するか否かを判断するものとします。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94"/>
      </w:tblGrid>
      <w:tr w:rsidR="007F7091" w:rsidRPr="00AC7145" w:rsidTr="00A734B0">
        <w:trPr>
          <w:trHeight w:val="1607"/>
          <w:jc w:val="center"/>
        </w:trPr>
        <w:tc>
          <w:tcPr>
            <w:tcW w:w="10439" w:type="dxa"/>
            <w:tcBorders>
              <w:top w:val="single" w:sz="4" w:space="0" w:color="808080"/>
              <w:left w:val="single" w:sz="4" w:space="0" w:color="808080"/>
              <w:bottom w:val="single" w:sz="4" w:space="0" w:color="808080"/>
              <w:right w:val="single" w:sz="4" w:space="0" w:color="808080"/>
            </w:tcBorders>
          </w:tcPr>
          <w:p w:rsidR="007F7091" w:rsidRPr="00AC7145" w:rsidRDefault="007F7091" w:rsidP="007F7091">
            <w:pPr>
              <w:suppressAutoHyphens/>
              <w:autoSpaceDE w:val="0"/>
              <w:autoSpaceDN w:val="0"/>
              <w:ind w:leftChars="50" w:left="106" w:rightChars="50" w:right="106"/>
              <w:rPr>
                <w:rFonts w:ascii="ＭＳ 明朝" w:hAnsiTheme="minorEastAsia"/>
              </w:rPr>
            </w:pPr>
            <w:r w:rsidRPr="00AC7145">
              <w:rPr>
                <w:rFonts w:ascii="ＭＳ 明朝" w:hAnsiTheme="minorEastAsia" w:hint="eastAsia"/>
              </w:rPr>
              <w:t>＜電子証明書の不正使用等の例＞</w:t>
            </w:r>
          </w:p>
          <w:p w:rsidR="007F7091" w:rsidRPr="00AC7145" w:rsidRDefault="007F7091" w:rsidP="007F7091">
            <w:pPr>
              <w:suppressAutoHyphens/>
              <w:autoSpaceDE w:val="0"/>
              <w:autoSpaceDN w:val="0"/>
              <w:ind w:leftChars="50" w:left="318" w:rightChars="50" w:right="106" w:hangingChars="100" w:hanging="212"/>
              <w:rPr>
                <w:rFonts w:ascii="ＭＳ 明朝" w:hAnsiTheme="minorEastAsia"/>
              </w:rPr>
            </w:pPr>
            <w:r w:rsidRPr="00AC7145">
              <w:rPr>
                <w:rFonts w:ascii="ＭＳ 明朝" w:hAnsiTheme="minorEastAsia" w:hint="eastAsia"/>
              </w:rPr>
              <w:t>・他人の電子証明書を不正に取得し、名義人になりすまして入札に参加した場合</w:t>
            </w:r>
          </w:p>
          <w:p w:rsidR="007F7091" w:rsidRPr="00AC7145" w:rsidRDefault="007F7091" w:rsidP="007F7091">
            <w:pPr>
              <w:suppressAutoHyphens/>
              <w:autoSpaceDE w:val="0"/>
              <w:autoSpaceDN w:val="0"/>
              <w:ind w:leftChars="50" w:left="318" w:rightChars="50" w:right="106" w:hangingChars="100" w:hanging="212"/>
              <w:rPr>
                <w:rFonts w:ascii="ＭＳ 明朝" w:hAnsiTheme="minorEastAsia"/>
              </w:rPr>
            </w:pPr>
            <w:r w:rsidRPr="00AC7145">
              <w:rPr>
                <w:rFonts w:ascii="ＭＳ 明朝" w:hAnsiTheme="minorEastAsia" w:hint="eastAsia"/>
              </w:rPr>
              <w:t>・代表者が変更となっているにもかかわらず、変更前の代表者の電子証明書を使用して入札に参加した場合</w:t>
            </w:r>
          </w:p>
          <w:p w:rsidR="007F7091" w:rsidRPr="00AC7145" w:rsidRDefault="007F7091" w:rsidP="007F7091">
            <w:pPr>
              <w:suppressAutoHyphens/>
              <w:autoSpaceDE w:val="0"/>
              <w:autoSpaceDN w:val="0"/>
              <w:ind w:leftChars="50" w:left="318" w:rightChars="50" w:right="106" w:hangingChars="100" w:hanging="212"/>
              <w:rPr>
                <w:rFonts w:ascii="ＭＳ 明朝" w:hAnsiTheme="minorEastAsia"/>
              </w:rPr>
            </w:pPr>
            <w:r w:rsidRPr="00AC7145">
              <w:rPr>
                <w:rFonts w:ascii="ＭＳ 明朝" w:hAnsiTheme="minorEastAsia" w:hint="eastAsia"/>
              </w:rPr>
              <w:t>・同一案件に対して、複数の電子証明書を使用して複数の参加申請書や入札書を提出した場合</w:t>
            </w:r>
          </w:p>
        </w:tc>
      </w:tr>
    </w:tbl>
    <w:p w:rsidR="007F7091" w:rsidRPr="00AC7145" w:rsidRDefault="007F7091" w:rsidP="007F7091">
      <w:pPr>
        <w:autoSpaceDE w:val="0"/>
        <w:autoSpaceDN w:val="0"/>
        <w:rPr>
          <w:rFonts w:ascii="ＭＳ 明朝" w:hAnsiTheme="minorEastAsia"/>
        </w:rPr>
      </w:pPr>
    </w:p>
    <w:p w:rsidR="007F7091" w:rsidRPr="00AC7145" w:rsidRDefault="007F7091" w:rsidP="00B62187">
      <w:pPr>
        <w:pStyle w:val="a9"/>
        <w:wordWrap/>
        <w:adjustRightInd/>
        <w:spacing w:line="240" w:lineRule="auto"/>
        <w:outlineLvl w:val="0"/>
        <w:rPr>
          <w:rFonts w:ascii="ＭＳ ゴシック" w:eastAsia="ＭＳ ゴシック" w:hAnsi="ＭＳ ゴシック"/>
          <w:spacing w:val="0"/>
          <w:kern w:val="2"/>
          <w:sz w:val="21"/>
        </w:rPr>
      </w:pPr>
      <w:bookmarkStart w:id="31" w:name="_Toc483230532"/>
      <w:bookmarkStart w:id="32" w:name="_Toc487527898"/>
      <w:r w:rsidRPr="00AC7145">
        <w:rPr>
          <w:rFonts w:ascii="ＭＳ ゴシック" w:eastAsia="ＭＳ ゴシック" w:hAnsi="ＭＳ ゴシック" w:cs="ＭＳ ゴシック" w:hint="eastAsia"/>
          <w:spacing w:val="0"/>
          <w:kern w:val="2"/>
          <w:sz w:val="21"/>
        </w:rPr>
        <w:t>10　随意契約への準用について</w:t>
      </w:r>
      <w:bookmarkEnd w:id="31"/>
      <w:bookmarkEnd w:id="32"/>
    </w:p>
    <w:p w:rsidR="007F7091" w:rsidRPr="00AC7145" w:rsidRDefault="007F7091" w:rsidP="00B62187">
      <w:pPr>
        <w:pStyle w:val="a9"/>
        <w:wordWrap/>
        <w:adjustRightInd/>
        <w:spacing w:line="240" w:lineRule="auto"/>
        <w:ind w:leftChars="100" w:left="212" w:firstLineChars="100" w:firstLine="212"/>
        <w:rPr>
          <w:rFonts w:hAnsi="ＭＳ 明朝"/>
          <w:spacing w:val="0"/>
          <w:kern w:val="2"/>
          <w:sz w:val="21"/>
        </w:rPr>
      </w:pPr>
      <w:r w:rsidRPr="00AC7145">
        <w:rPr>
          <w:rFonts w:hAnsi="ＭＳ 明朝" w:hint="eastAsia"/>
          <w:spacing w:val="0"/>
          <w:kern w:val="2"/>
          <w:sz w:val="21"/>
        </w:rPr>
        <w:t>１から９までの規定は、随意契約に準用するものとします。</w:t>
      </w:r>
    </w:p>
    <w:p w:rsidR="007F7091" w:rsidRPr="00AC7145" w:rsidRDefault="007F7091" w:rsidP="007F7091">
      <w:pPr>
        <w:autoSpaceDE w:val="0"/>
        <w:autoSpaceDN w:val="0"/>
        <w:rPr>
          <w:rFonts w:ascii="ＭＳ 明朝" w:hAnsiTheme="minorEastAsia"/>
        </w:rPr>
      </w:pPr>
    </w:p>
    <w:p w:rsidR="00087B8E" w:rsidRPr="00AC7145" w:rsidRDefault="00087B8E" w:rsidP="007F7091">
      <w:pPr>
        <w:autoSpaceDE w:val="0"/>
        <w:autoSpaceDN w:val="0"/>
        <w:rPr>
          <w:rFonts w:ascii="ＭＳ 明朝" w:hAnsiTheme="minorEastAsia"/>
        </w:rPr>
      </w:pPr>
    </w:p>
    <w:p w:rsidR="00087B8E" w:rsidRPr="00AC7145" w:rsidRDefault="00087B8E" w:rsidP="007F7091">
      <w:pPr>
        <w:autoSpaceDE w:val="0"/>
        <w:autoSpaceDN w:val="0"/>
        <w:rPr>
          <w:rFonts w:ascii="ＭＳ 明朝" w:hAnsiTheme="minorEastAsia"/>
        </w:rPr>
      </w:pPr>
    </w:p>
    <w:p w:rsidR="007F7091" w:rsidRPr="00AC7145" w:rsidRDefault="007F7091" w:rsidP="007F7091">
      <w:pPr>
        <w:topLinePunct/>
        <w:ind w:leftChars="300" w:left="636"/>
        <w:rPr>
          <w:rFonts w:ascii="ＭＳ 明朝" w:hAnsiTheme="minorEastAsia"/>
        </w:rPr>
      </w:pPr>
      <w:r w:rsidRPr="00AC7145">
        <w:rPr>
          <w:rFonts w:ascii="ＭＳ 明朝" w:hAnsiTheme="minorEastAsia" w:hint="eastAsia"/>
        </w:rPr>
        <w:t>附　則</w:t>
      </w:r>
    </w:p>
    <w:p w:rsidR="007F7091" w:rsidRPr="00AC7145" w:rsidRDefault="00A16571" w:rsidP="007F7091">
      <w:pPr>
        <w:topLinePunct/>
        <w:ind w:firstLineChars="100" w:firstLine="212"/>
        <w:jc w:val="left"/>
        <w:rPr>
          <w:rFonts w:ascii="ＭＳ 明朝" w:hAnsiTheme="minorEastAsia"/>
        </w:rPr>
      </w:pPr>
      <w:r w:rsidRPr="00AC7145">
        <w:rPr>
          <w:rFonts w:ascii="ＭＳ 明朝" w:hAnsiTheme="minorEastAsia" w:hint="eastAsia"/>
        </w:rPr>
        <w:t>この運用基準は、平成１７年１１</w:t>
      </w:r>
      <w:r w:rsidR="007F7091" w:rsidRPr="00AC7145">
        <w:rPr>
          <w:rFonts w:ascii="ＭＳ 明朝" w:hAnsiTheme="minorEastAsia" w:hint="eastAsia"/>
        </w:rPr>
        <w:t>月１</w:t>
      </w:r>
      <w:r w:rsidRPr="00AC7145">
        <w:rPr>
          <w:rFonts w:ascii="ＭＳ 明朝" w:hAnsiTheme="minorEastAsia" w:hint="eastAsia"/>
        </w:rPr>
        <w:t>５</w:t>
      </w:r>
      <w:r w:rsidR="007F7091" w:rsidRPr="00AC7145">
        <w:rPr>
          <w:rFonts w:ascii="ＭＳ 明朝" w:hAnsiTheme="minorEastAsia" w:hint="eastAsia"/>
        </w:rPr>
        <w:t>日から施行する。</w:t>
      </w:r>
    </w:p>
    <w:p w:rsidR="007F7091" w:rsidRPr="00AC7145" w:rsidRDefault="007F7091" w:rsidP="007F7091">
      <w:pPr>
        <w:topLinePunct/>
        <w:ind w:leftChars="300" w:left="636"/>
        <w:rPr>
          <w:rFonts w:ascii="ＭＳ 明朝" w:hAnsiTheme="minorEastAsia"/>
        </w:rPr>
      </w:pPr>
      <w:r w:rsidRPr="00AC7145">
        <w:rPr>
          <w:rFonts w:ascii="ＭＳ 明朝" w:hAnsiTheme="minorEastAsia" w:hint="eastAsia"/>
        </w:rPr>
        <w:t>附　則</w:t>
      </w:r>
    </w:p>
    <w:p w:rsidR="007F7091" w:rsidRPr="00AC7145" w:rsidRDefault="007F7091" w:rsidP="007F7091">
      <w:pPr>
        <w:autoSpaceDE w:val="0"/>
        <w:autoSpaceDN w:val="0"/>
        <w:ind w:leftChars="100" w:left="212"/>
        <w:rPr>
          <w:rFonts w:ascii="ＭＳ 明朝" w:hAnsiTheme="minorEastAsia"/>
        </w:rPr>
      </w:pPr>
      <w:r w:rsidRPr="00AC7145">
        <w:rPr>
          <w:rFonts w:ascii="ＭＳ 明朝" w:hAnsiTheme="minorEastAsia" w:hint="eastAsia"/>
        </w:rPr>
        <w:t>この運用基準は、平成２</w:t>
      </w:r>
      <w:r w:rsidR="00A16571" w:rsidRPr="00AC7145">
        <w:rPr>
          <w:rFonts w:ascii="ＭＳ 明朝" w:hAnsiTheme="minorEastAsia" w:hint="eastAsia"/>
        </w:rPr>
        <w:t>９</w:t>
      </w:r>
      <w:r w:rsidRPr="00AC7145">
        <w:rPr>
          <w:rFonts w:ascii="ＭＳ 明朝" w:hAnsiTheme="minorEastAsia" w:hint="eastAsia"/>
        </w:rPr>
        <w:t>年</w:t>
      </w:r>
      <w:r w:rsidR="00A16571" w:rsidRPr="00AC7145">
        <w:rPr>
          <w:rFonts w:ascii="ＭＳ 明朝" w:hAnsiTheme="minorEastAsia" w:hint="eastAsia"/>
        </w:rPr>
        <w:t>４</w:t>
      </w:r>
      <w:r w:rsidRPr="00AC7145">
        <w:rPr>
          <w:rFonts w:ascii="ＭＳ 明朝" w:hAnsiTheme="minorEastAsia" w:hint="eastAsia"/>
        </w:rPr>
        <w:t>月１日から施行する。</w:t>
      </w:r>
    </w:p>
    <w:p w:rsidR="007F7091" w:rsidRPr="00AC7145" w:rsidRDefault="007F7091" w:rsidP="007F7091">
      <w:pPr>
        <w:pStyle w:val="a9"/>
        <w:wordWrap/>
        <w:adjustRightInd/>
        <w:spacing w:line="240" w:lineRule="auto"/>
        <w:ind w:leftChars="300" w:left="636"/>
        <w:rPr>
          <w:rFonts w:hAnsi="ＭＳ 明朝"/>
          <w:spacing w:val="0"/>
          <w:kern w:val="2"/>
          <w:sz w:val="21"/>
        </w:rPr>
      </w:pPr>
      <w:r w:rsidRPr="00AC7145">
        <w:rPr>
          <w:rFonts w:hAnsi="ＭＳ 明朝" w:hint="eastAsia"/>
          <w:spacing w:val="0"/>
          <w:kern w:val="2"/>
          <w:sz w:val="21"/>
        </w:rPr>
        <w:t>附　則</w:t>
      </w:r>
    </w:p>
    <w:p w:rsidR="007F7091" w:rsidRPr="00AC7145" w:rsidRDefault="00A16571" w:rsidP="007F7091">
      <w:pPr>
        <w:autoSpaceDE w:val="0"/>
        <w:autoSpaceDN w:val="0"/>
        <w:ind w:left="212" w:hangingChars="100" w:hanging="212"/>
        <w:rPr>
          <w:rFonts w:ascii="ＭＳ 明朝" w:hAnsi="ＭＳ 明朝"/>
        </w:rPr>
      </w:pPr>
      <w:r w:rsidRPr="00AC7145">
        <w:rPr>
          <w:rFonts w:ascii="ＭＳ 明朝" w:hAnsi="ＭＳ 明朝" w:hint="eastAsia"/>
        </w:rPr>
        <w:t>１　この運用基準は、平成３０</w:t>
      </w:r>
      <w:r w:rsidR="007F7091" w:rsidRPr="00AC7145">
        <w:rPr>
          <w:rFonts w:ascii="ＭＳ 明朝" w:hAnsi="ＭＳ 明朝" w:hint="eastAsia"/>
        </w:rPr>
        <w:t>年</w:t>
      </w:r>
      <w:r w:rsidR="006640ED" w:rsidRPr="00AC7145">
        <w:rPr>
          <w:rFonts w:ascii="ＭＳ 明朝" w:hAnsi="ＭＳ 明朝" w:hint="eastAsia"/>
        </w:rPr>
        <w:t>４</w:t>
      </w:r>
      <w:r w:rsidR="007F7091" w:rsidRPr="00AC7145">
        <w:rPr>
          <w:rFonts w:ascii="ＭＳ 明朝" w:hAnsi="ＭＳ 明朝" w:hint="eastAsia"/>
        </w:rPr>
        <w:t>月</w:t>
      </w:r>
      <w:r w:rsidR="00A734B0" w:rsidRPr="00AC7145">
        <w:rPr>
          <w:rFonts w:ascii="ＭＳ 明朝" w:hAnsi="ＭＳ 明朝" w:hint="eastAsia"/>
        </w:rPr>
        <w:t>１</w:t>
      </w:r>
      <w:r w:rsidR="007F7091" w:rsidRPr="00AC7145">
        <w:rPr>
          <w:rFonts w:ascii="ＭＳ 明朝" w:hAnsi="ＭＳ 明朝" w:hint="eastAsia"/>
        </w:rPr>
        <w:t>日から施行する。</w:t>
      </w:r>
    </w:p>
    <w:p w:rsidR="007F7091" w:rsidRPr="00AC7145" w:rsidRDefault="007F7091" w:rsidP="00A734B0">
      <w:pPr>
        <w:autoSpaceDE w:val="0"/>
        <w:autoSpaceDN w:val="0"/>
        <w:ind w:left="212" w:hangingChars="100" w:hanging="212"/>
        <w:rPr>
          <w:rFonts w:ascii="ＭＳ 明朝" w:hAnsi="ＭＳ 明朝"/>
        </w:rPr>
      </w:pPr>
      <w:r w:rsidRPr="00AC7145">
        <w:rPr>
          <w:rFonts w:ascii="ＭＳ 明朝" w:hAnsi="ＭＳ 明朝" w:hint="eastAsia"/>
        </w:rPr>
        <w:t>２　この運用基準の施行の際</w:t>
      </w:r>
      <w:r w:rsidR="00510A34" w:rsidRPr="00AC7145">
        <w:rPr>
          <w:rFonts w:ascii="ＭＳ 明朝" w:hAnsi="ＭＳ 明朝" w:hint="eastAsia"/>
        </w:rPr>
        <w:t>、</w:t>
      </w:r>
      <w:r w:rsidRPr="00AC7145">
        <w:rPr>
          <w:rFonts w:ascii="ＭＳ 明朝" w:hAnsi="ＭＳ 明朝" w:hint="eastAsia"/>
        </w:rPr>
        <w:t>現に入札・開札手続中の案件については、改正後の運用基準に関わらず、なお従前の例による。</w:t>
      </w:r>
    </w:p>
    <w:p w:rsidR="00663F9A" w:rsidRPr="00AC7145" w:rsidRDefault="00663F9A" w:rsidP="00663F9A">
      <w:pPr>
        <w:topLinePunct/>
        <w:ind w:leftChars="300" w:left="636"/>
        <w:rPr>
          <w:rFonts w:ascii="ＭＳ 明朝" w:hAnsiTheme="minorEastAsia"/>
        </w:rPr>
      </w:pPr>
      <w:r w:rsidRPr="00AC7145">
        <w:rPr>
          <w:rFonts w:ascii="ＭＳ 明朝" w:hAnsiTheme="minorEastAsia" w:hint="eastAsia"/>
        </w:rPr>
        <w:t>附　則</w:t>
      </w:r>
    </w:p>
    <w:p w:rsidR="00663F9A" w:rsidRPr="00AC7145" w:rsidRDefault="00663F9A" w:rsidP="00663F9A">
      <w:pPr>
        <w:autoSpaceDE w:val="0"/>
        <w:autoSpaceDN w:val="0"/>
        <w:ind w:leftChars="100" w:left="212"/>
        <w:rPr>
          <w:rFonts w:ascii="ＭＳ 明朝" w:hAnsiTheme="minorEastAsia"/>
        </w:rPr>
      </w:pPr>
      <w:r w:rsidRPr="00AC7145">
        <w:rPr>
          <w:rFonts w:ascii="ＭＳ 明朝" w:hAnsiTheme="minorEastAsia" w:hint="eastAsia"/>
        </w:rPr>
        <w:t>この運用基準は、令和２年９月４日から施行する。</w:t>
      </w:r>
    </w:p>
    <w:p w:rsidR="000E2923" w:rsidRPr="00AC7145" w:rsidRDefault="000E2923" w:rsidP="000E2923">
      <w:pPr>
        <w:topLinePunct/>
        <w:ind w:leftChars="300" w:left="636"/>
        <w:rPr>
          <w:rFonts w:ascii="ＭＳ 明朝" w:hAnsiTheme="minorEastAsia"/>
        </w:rPr>
      </w:pPr>
      <w:r w:rsidRPr="00AC7145">
        <w:rPr>
          <w:rFonts w:ascii="ＭＳ 明朝" w:hAnsiTheme="minorEastAsia" w:hint="eastAsia"/>
        </w:rPr>
        <w:t>附　則</w:t>
      </w:r>
    </w:p>
    <w:p w:rsidR="000E2923" w:rsidRPr="00AC7145" w:rsidRDefault="000E2923" w:rsidP="000E2923">
      <w:pPr>
        <w:autoSpaceDE w:val="0"/>
        <w:autoSpaceDN w:val="0"/>
        <w:ind w:leftChars="100" w:left="212"/>
        <w:rPr>
          <w:rFonts w:ascii="ＭＳ 明朝" w:hAnsiTheme="minorEastAsia"/>
        </w:rPr>
      </w:pPr>
      <w:r w:rsidRPr="00AC7145">
        <w:rPr>
          <w:rFonts w:ascii="ＭＳ 明朝" w:hAnsiTheme="minorEastAsia" w:hint="eastAsia"/>
        </w:rPr>
        <w:t>この運用基準は、令和３年４月１日から施行する。</w:t>
      </w:r>
    </w:p>
    <w:p w:rsidR="00C61D7A" w:rsidRPr="00AC7145" w:rsidRDefault="00C61D7A" w:rsidP="00C61D7A">
      <w:pPr>
        <w:topLinePunct/>
        <w:ind w:leftChars="300" w:left="636"/>
        <w:rPr>
          <w:rFonts w:ascii="ＭＳ 明朝" w:hAnsiTheme="minorEastAsia"/>
        </w:rPr>
      </w:pPr>
      <w:r w:rsidRPr="00AC7145">
        <w:rPr>
          <w:rFonts w:ascii="ＭＳ 明朝" w:hAnsiTheme="minorEastAsia" w:hint="eastAsia"/>
        </w:rPr>
        <w:t>附　則</w:t>
      </w:r>
    </w:p>
    <w:p w:rsidR="00C61D7A" w:rsidRPr="00AC7145" w:rsidRDefault="00C61D7A" w:rsidP="00C61D7A">
      <w:pPr>
        <w:autoSpaceDE w:val="0"/>
        <w:autoSpaceDN w:val="0"/>
        <w:ind w:leftChars="100" w:left="212"/>
        <w:rPr>
          <w:rFonts w:ascii="ＭＳ 明朝" w:hAnsiTheme="minorEastAsia"/>
        </w:rPr>
      </w:pPr>
      <w:r w:rsidRPr="00AC7145">
        <w:rPr>
          <w:rFonts w:ascii="ＭＳ 明朝" w:hAnsiTheme="minorEastAsia" w:hint="eastAsia"/>
        </w:rPr>
        <w:t>この運用基準は、令和４年</w:t>
      </w:r>
      <w:r w:rsidR="009D740C" w:rsidRPr="00AC7145">
        <w:rPr>
          <w:rFonts w:ascii="ＭＳ 明朝" w:hAnsiTheme="minorEastAsia" w:hint="eastAsia"/>
        </w:rPr>
        <w:t>４</w:t>
      </w:r>
      <w:r w:rsidRPr="00AC7145">
        <w:rPr>
          <w:rFonts w:ascii="ＭＳ 明朝" w:hAnsiTheme="minorEastAsia" w:hint="eastAsia"/>
        </w:rPr>
        <w:t>月</w:t>
      </w:r>
      <w:r w:rsidR="009D740C" w:rsidRPr="00AC7145">
        <w:rPr>
          <w:rFonts w:ascii="ＭＳ 明朝" w:hAnsiTheme="minorEastAsia" w:hint="eastAsia"/>
        </w:rPr>
        <w:t>１</w:t>
      </w:r>
      <w:r w:rsidRPr="00AC7145">
        <w:rPr>
          <w:rFonts w:ascii="ＭＳ 明朝" w:hAnsiTheme="minorEastAsia" w:hint="eastAsia"/>
        </w:rPr>
        <w:t>日から施行する。</w:t>
      </w:r>
    </w:p>
    <w:p w:rsidR="004D6877" w:rsidRPr="00AC7145" w:rsidRDefault="004D6877" w:rsidP="004D6877">
      <w:pPr>
        <w:topLinePunct/>
        <w:ind w:leftChars="300" w:left="636"/>
        <w:rPr>
          <w:rFonts w:ascii="ＭＳ 明朝" w:hAnsiTheme="minorEastAsia"/>
        </w:rPr>
      </w:pPr>
      <w:r w:rsidRPr="00AC7145">
        <w:rPr>
          <w:rFonts w:ascii="ＭＳ 明朝" w:hAnsiTheme="minorEastAsia" w:hint="eastAsia"/>
        </w:rPr>
        <w:lastRenderedPageBreak/>
        <w:t>附　則</w:t>
      </w:r>
    </w:p>
    <w:p w:rsidR="00C61D7A" w:rsidRPr="00AC7145" w:rsidRDefault="004D6877" w:rsidP="00087B8E">
      <w:pPr>
        <w:autoSpaceDE w:val="0"/>
        <w:autoSpaceDN w:val="0"/>
        <w:ind w:leftChars="100" w:left="212"/>
        <w:rPr>
          <w:rFonts w:ascii="ＭＳ 明朝" w:hAnsiTheme="minorEastAsia"/>
        </w:rPr>
      </w:pPr>
      <w:r w:rsidRPr="00AC7145">
        <w:rPr>
          <w:rFonts w:ascii="ＭＳ 明朝" w:hAnsiTheme="minorEastAsia" w:hint="eastAsia"/>
        </w:rPr>
        <w:t>この運用基準は、令和４年</w:t>
      </w:r>
      <w:r w:rsidR="00973263" w:rsidRPr="00AC7145">
        <w:rPr>
          <w:rFonts w:ascii="ＭＳ 明朝" w:hAnsiTheme="minorEastAsia" w:hint="eastAsia"/>
        </w:rPr>
        <w:t>５</w:t>
      </w:r>
      <w:r w:rsidRPr="00AC7145">
        <w:rPr>
          <w:rFonts w:ascii="ＭＳ 明朝" w:hAnsiTheme="minorEastAsia" w:hint="eastAsia"/>
        </w:rPr>
        <w:t>月</w:t>
      </w:r>
      <w:r w:rsidR="00B51487" w:rsidRPr="00AC7145">
        <w:rPr>
          <w:rFonts w:ascii="ＭＳ 明朝" w:hAnsiTheme="minorEastAsia" w:hint="eastAsia"/>
        </w:rPr>
        <w:t>１</w:t>
      </w:r>
      <w:r w:rsidRPr="00AC7145">
        <w:rPr>
          <w:rFonts w:ascii="ＭＳ 明朝" w:hAnsiTheme="minorEastAsia" w:hint="eastAsia"/>
        </w:rPr>
        <w:t>日から施行する</w:t>
      </w:r>
      <w:r w:rsidR="00087B8E" w:rsidRPr="00AC7145">
        <w:rPr>
          <w:rFonts w:ascii="ＭＳ 明朝" w:hAnsiTheme="minorEastAsia" w:hint="eastAsia"/>
        </w:rPr>
        <w:t>。</w:t>
      </w:r>
    </w:p>
    <w:p w:rsidR="00087B8E" w:rsidRPr="00AC7145" w:rsidRDefault="00087B8E" w:rsidP="00087B8E">
      <w:pPr>
        <w:topLinePunct/>
        <w:ind w:leftChars="300" w:left="636"/>
        <w:rPr>
          <w:rFonts w:ascii="ＭＳ 明朝" w:hAnsiTheme="minorEastAsia"/>
        </w:rPr>
      </w:pPr>
      <w:r w:rsidRPr="00AC7145">
        <w:rPr>
          <w:rFonts w:ascii="ＭＳ 明朝" w:hAnsiTheme="minorEastAsia" w:hint="eastAsia"/>
        </w:rPr>
        <w:t>附　則</w:t>
      </w:r>
    </w:p>
    <w:p w:rsidR="00087B8E" w:rsidRPr="00AC7145" w:rsidRDefault="00087B8E" w:rsidP="00087B8E">
      <w:pPr>
        <w:autoSpaceDE w:val="0"/>
        <w:autoSpaceDN w:val="0"/>
        <w:ind w:leftChars="100" w:left="212"/>
        <w:rPr>
          <w:rFonts w:ascii="ＭＳ 明朝" w:hAnsiTheme="minorEastAsia"/>
        </w:rPr>
      </w:pPr>
      <w:r w:rsidRPr="00AC7145">
        <w:rPr>
          <w:rFonts w:ascii="ＭＳ 明朝" w:hAnsiTheme="minorEastAsia" w:hint="eastAsia"/>
        </w:rPr>
        <w:t>この運用基準は、令和５年１月１日から施行する。</w:t>
      </w:r>
    </w:p>
    <w:p w:rsidR="002B0E4E" w:rsidRPr="00AC7145" w:rsidRDefault="002B0E4E" w:rsidP="002B0E4E">
      <w:pPr>
        <w:topLinePunct/>
        <w:ind w:leftChars="300" w:left="636"/>
        <w:rPr>
          <w:rFonts w:ascii="ＭＳ 明朝" w:hAnsiTheme="minorEastAsia"/>
        </w:rPr>
      </w:pPr>
      <w:r w:rsidRPr="00AC7145">
        <w:rPr>
          <w:rFonts w:ascii="ＭＳ 明朝" w:hAnsiTheme="minorEastAsia" w:hint="eastAsia"/>
        </w:rPr>
        <w:t>附　則</w:t>
      </w:r>
    </w:p>
    <w:p w:rsidR="002B0E4E" w:rsidRPr="00AC7145" w:rsidRDefault="002B0E4E" w:rsidP="002B0E4E">
      <w:pPr>
        <w:autoSpaceDE w:val="0"/>
        <w:autoSpaceDN w:val="0"/>
        <w:ind w:leftChars="100" w:left="212"/>
        <w:rPr>
          <w:rFonts w:ascii="ＭＳ 明朝" w:hAnsiTheme="minorEastAsia"/>
        </w:rPr>
      </w:pPr>
      <w:r w:rsidRPr="00AC7145">
        <w:rPr>
          <w:rFonts w:ascii="ＭＳ 明朝" w:hAnsiTheme="minorEastAsia" w:hint="eastAsia"/>
        </w:rPr>
        <w:t>この運用基準は、令和７年４月１日から施行する。</w:t>
      </w: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bookmarkStart w:id="33" w:name="_GoBack"/>
      <w:bookmarkEnd w:id="33"/>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Pr="00AC7145"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Default="00087B8E" w:rsidP="00087B8E">
      <w:pPr>
        <w:autoSpaceDE w:val="0"/>
        <w:autoSpaceDN w:val="0"/>
        <w:ind w:leftChars="100" w:left="212"/>
        <w:rPr>
          <w:rFonts w:ascii="ＭＳ 明朝" w:hAnsiTheme="minorEastAsia"/>
        </w:rPr>
      </w:pPr>
    </w:p>
    <w:p w:rsidR="00087B8E" w:rsidRPr="00087B8E" w:rsidRDefault="00087B8E" w:rsidP="00087B8E">
      <w:pPr>
        <w:autoSpaceDE w:val="0"/>
        <w:autoSpaceDN w:val="0"/>
        <w:ind w:leftChars="100" w:left="212"/>
        <w:rPr>
          <w:rFonts w:ascii="ＭＳ 明朝" w:hAnsiTheme="minorEastAsia"/>
        </w:rPr>
      </w:pPr>
    </w:p>
    <w:tbl>
      <w:tblPr>
        <w:tblStyle w:val="ac"/>
        <w:tblpPr w:leftFromText="142" w:rightFromText="142" w:vertAnchor="text" w:horzAnchor="margin" w:tblpXSpec="right" w:tblpY="-110"/>
        <w:tblW w:w="0" w:type="auto"/>
        <w:tblLook w:val="04A0" w:firstRow="1" w:lastRow="0" w:firstColumn="1" w:lastColumn="0" w:noHBand="0" w:noVBand="1"/>
      </w:tblPr>
      <w:tblGrid>
        <w:gridCol w:w="2977"/>
        <w:gridCol w:w="562"/>
        <w:gridCol w:w="567"/>
        <w:gridCol w:w="619"/>
      </w:tblGrid>
      <w:tr w:rsidR="00557543" w:rsidTr="00557543">
        <w:trPr>
          <w:trHeight w:val="755"/>
        </w:trPr>
        <w:tc>
          <w:tcPr>
            <w:tcW w:w="2977" w:type="dxa"/>
          </w:tcPr>
          <w:p w:rsidR="00557543" w:rsidRPr="00557543" w:rsidRDefault="00557543" w:rsidP="00557543">
            <w:pPr>
              <w:jc w:val="left"/>
              <w:outlineLvl w:val="0"/>
              <w:rPr>
                <w:rFonts w:asciiTheme="minorEastAsia" w:eastAsiaTheme="minorEastAsia" w:hAnsiTheme="minorEastAsia"/>
                <w:sz w:val="18"/>
              </w:rPr>
            </w:pPr>
            <w:bookmarkStart w:id="34" w:name="_Toc487527899"/>
            <w:r w:rsidRPr="00557543">
              <w:rPr>
                <w:rFonts w:asciiTheme="minorEastAsia" w:eastAsiaTheme="minorEastAsia" w:hAnsiTheme="minorEastAsia" w:hint="eastAsia"/>
                <w:sz w:val="18"/>
              </w:rPr>
              <w:t>【電子入札時に使用】</w:t>
            </w:r>
          </w:p>
          <w:p w:rsidR="00557543" w:rsidRPr="00557543" w:rsidRDefault="00557543" w:rsidP="00557543">
            <w:pPr>
              <w:jc w:val="center"/>
              <w:outlineLvl w:val="0"/>
              <w:rPr>
                <w:rFonts w:asciiTheme="minorEastAsia" w:eastAsiaTheme="minorEastAsia" w:hAnsiTheme="minorEastAsia"/>
                <w:sz w:val="18"/>
              </w:rPr>
            </w:pPr>
            <w:r w:rsidRPr="00557543">
              <w:rPr>
                <w:rFonts w:asciiTheme="minorEastAsia" w:eastAsiaTheme="minorEastAsia" w:hAnsiTheme="minorEastAsia" w:hint="eastAsia"/>
                <w:sz w:val="18"/>
              </w:rPr>
              <w:t>くじ番号（任意の３桁の数字）</w:t>
            </w:r>
          </w:p>
        </w:tc>
        <w:tc>
          <w:tcPr>
            <w:tcW w:w="562" w:type="dxa"/>
          </w:tcPr>
          <w:p w:rsidR="00557543" w:rsidRDefault="00557543" w:rsidP="00557543">
            <w:pPr>
              <w:jc w:val="left"/>
              <w:outlineLvl w:val="0"/>
              <w:rPr>
                <w:rFonts w:asciiTheme="minorEastAsia" w:eastAsiaTheme="minorEastAsia" w:hAnsiTheme="minorEastAsia"/>
              </w:rPr>
            </w:pPr>
          </w:p>
        </w:tc>
        <w:tc>
          <w:tcPr>
            <w:tcW w:w="567" w:type="dxa"/>
          </w:tcPr>
          <w:p w:rsidR="00557543" w:rsidRDefault="00557543" w:rsidP="00557543">
            <w:pPr>
              <w:jc w:val="left"/>
              <w:outlineLvl w:val="0"/>
              <w:rPr>
                <w:rFonts w:asciiTheme="minorEastAsia" w:eastAsiaTheme="minorEastAsia" w:hAnsiTheme="minorEastAsia"/>
              </w:rPr>
            </w:pPr>
          </w:p>
        </w:tc>
        <w:tc>
          <w:tcPr>
            <w:tcW w:w="619" w:type="dxa"/>
          </w:tcPr>
          <w:p w:rsidR="00557543" w:rsidRDefault="00557543" w:rsidP="00557543">
            <w:pPr>
              <w:jc w:val="left"/>
              <w:outlineLvl w:val="0"/>
              <w:rPr>
                <w:rFonts w:asciiTheme="minorEastAsia" w:eastAsiaTheme="minorEastAsia" w:hAnsiTheme="minorEastAsia"/>
              </w:rPr>
            </w:pPr>
          </w:p>
        </w:tc>
      </w:tr>
    </w:tbl>
    <w:p w:rsidR="00557543" w:rsidRDefault="0052608E" w:rsidP="00CB244D">
      <w:pPr>
        <w:jc w:val="left"/>
        <w:outlineLvl w:val="0"/>
        <w:rPr>
          <w:rFonts w:asciiTheme="minorEastAsia" w:eastAsiaTheme="minorEastAsia" w:hAnsiTheme="minorEastAsia"/>
        </w:rPr>
      </w:pPr>
      <w:r>
        <w:rPr>
          <w:rFonts w:asciiTheme="minorEastAsia" w:eastAsiaTheme="minorEastAsia" w:hAnsiTheme="minorEastAsia" w:hint="eastAsia"/>
        </w:rPr>
        <w:t>様式１</w:t>
      </w:r>
    </w:p>
    <w:p w:rsidR="0052608E" w:rsidRDefault="0052608E" w:rsidP="00CB244D">
      <w:pPr>
        <w:jc w:val="left"/>
        <w:outlineLvl w:val="0"/>
        <w:rPr>
          <w:rFonts w:asciiTheme="minorEastAsia" w:eastAsiaTheme="minorEastAsia" w:hAnsiTheme="minorEastAsia"/>
        </w:rPr>
      </w:pPr>
    </w:p>
    <w:p w:rsidR="00623866" w:rsidRPr="00CB244D" w:rsidRDefault="00623866" w:rsidP="00623866">
      <w:pPr>
        <w:jc w:val="center"/>
        <w:outlineLvl w:val="0"/>
        <w:rPr>
          <w:rFonts w:asciiTheme="minorEastAsia" w:eastAsiaTheme="minorEastAsia" w:hAnsiTheme="minorEastAsia"/>
          <w:sz w:val="44"/>
        </w:rPr>
      </w:pPr>
    </w:p>
    <w:p w:rsidR="0052608E" w:rsidRPr="00CB244D" w:rsidRDefault="0052608E" w:rsidP="00623866">
      <w:pPr>
        <w:jc w:val="center"/>
        <w:outlineLvl w:val="0"/>
        <w:rPr>
          <w:rFonts w:asciiTheme="minorEastAsia" w:eastAsiaTheme="minorEastAsia" w:hAnsiTheme="minorEastAsia"/>
          <w:sz w:val="44"/>
        </w:rPr>
      </w:pPr>
      <w:r w:rsidRPr="00CB244D">
        <w:rPr>
          <w:rFonts w:asciiTheme="minorEastAsia" w:eastAsiaTheme="minorEastAsia" w:hAnsiTheme="minorEastAsia" w:hint="eastAsia"/>
          <w:sz w:val="44"/>
        </w:rPr>
        <w:t>入　札　書</w:t>
      </w:r>
    </w:p>
    <w:p w:rsidR="00623866" w:rsidRPr="00CB244D" w:rsidRDefault="00623866" w:rsidP="00623866">
      <w:pPr>
        <w:jc w:val="center"/>
        <w:outlineLvl w:val="0"/>
        <w:rPr>
          <w:rFonts w:asciiTheme="minorEastAsia" w:eastAsiaTheme="minorEastAsia" w:hAnsiTheme="minorEastAsia"/>
          <w:sz w:val="44"/>
        </w:rPr>
      </w:pPr>
    </w:p>
    <w:tbl>
      <w:tblPr>
        <w:tblStyle w:val="ac"/>
        <w:tblpPr w:leftFromText="142" w:rightFromText="142" w:vertAnchor="text" w:horzAnchor="margin" w:tblpXSpec="center" w:tblpYSpec="bottom"/>
        <w:tblW w:w="0" w:type="auto"/>
        <w:tblLook w:val="04A0" w:firstRow="1" w:lastRow="0" w:firstColumn="1" w:lastColumn="0" w:noHBand="0" w:noVBand="1"/>
      </w:tblPr>
      <w:tblGrid>
        <w:gridCol w:w="622"/>
        <w:gridCol w:w="622"/>
        <w:gridCol w:w="622"/>
        <w:gridCol w:w="622"/>
        <w:gridCol w:w="622"/>
        <w:gridCol w:w="622"/>
        <w:gridCol w:w="622"/>
        <w:gridCol w:w="622"/>
        <w:gridCol w:w="622"/>
      </w:tblGrid>
      <w:tr w:rsidR="00557543" w:rsidTr="00557543">
        <w:trPr>
          <w:trHeight w:val="542"/>
        </w:trPr>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c>
          <w:tcPr>
            <w:tcW w:w="622" w:type="dxa"/>
          </w:tcPr>
          <w:p w:rsidR="00557543" w:rsidRDefault="00557543" w:rsidP="00557543">
            <w:pPr>
              <w:jc w:val="center"/>
              <w:outlineLvl w:val="0"/>
              <w:rPr>
                <w:rFonts w:asciiTheme="minorEastAsia" w:eastAsiaTheme="minorEastAsia" w:hAnsiTheme="minorEastAsia"/>
                <w:sz w:val="44"/>
              </w:rPr>
            </w:pPr>
          </w:p>
        </w:tc>
      </w:tr>
    </w:tbl>
    <w:p w:rsidR="00623866" w:rsidRPr="00CB244D" w:rsidRDefault="00CB244D" w:rsidP="00CB244D">
      <w:pPr>
        <w:outlineLvl w:val="0"/>
        <w:rPr>
          <w:rFonts w:asciiTheme="minorEastAsia" w:eastAsiaTheme="minorEastAsia" w:hAnsiTheme="minorEastAsia"/>
          <w:sz w:val="44"/>
        </w:rPr>
      </w:pPr>
      <w:r>
        <w:rPr>
          <w:rFonts w:asciiTheme="minorEastAsia" w:eastAsiaTheme="minorEastAsia" w:hAnsiTheme="minorEastAsia" w:hint="eastAsia"/>
          <w:sz w:val="44"/>
        </w:rPr>
        <w:t>一</w:t>
      </w:r>
      <w:r w:rsidR="008627A3" w:rsidRPr="00CB244D">
        <w:rPr>
          <w:rFonts w:asciiTheme="minorEastAsia" w:eastAsiaTheme="minorEastAsia" w:hAnsiTheme="minorEastAsia" w:hint="eastAsia"/>
          <w:sz w:val="44"/>
        </w:rPr>
        <w:t>金</w:t>
      </w:r>
      <w:r>
        <w:rPr>
          <w:rFonts w:asciiTheme="minorEastAsia" w:eastAsiaTheme="minorEastAsia" w:hAnsiTheme="minorEastAsia" w:hint="eastAsia"/>
          <w:sz w:val="44"/>
        </w:rPr>
        <w:t xml:space="preserve">　　　　　　　　　　　　　　　円也</w:t>
      </w:r>
    </w:p>
    <w:p w:rsidR="008627A3" w:rsidRDefault="008627A3" w:rsidP="007F7091">
      <w:pPr>
        <w:outlineLvl w:val="0"/>
        <w:rPr>
          <w:rFonts w:asciiTheme="minorEastAsia" w:eastAsiaTheme="minorEastAsia" w:hAnsiTheme="minorEastAsia"/>
        </w:rPr>
      </w:pPr>
    </w:p>
    <w:p w:rsidR="008627A3" w:rsidRDefault="008627A3" w:rsidP="007F7091">
      <w:pPr>
        <w:outlineLvl w:val="0"/>
        <w:rPr>
          <w:rFonts w:asciiTheme="minorEastAsia" w:eastAsiaTheme="minorEastAsia" w:hAnsiTheme="minorEastAsia"/>
        </w:rPr>
      </w:pPr>
      <w:r w:rsidRPr="008627A3">
        <w:rPr>
          <w:rFonts w:asciiTheme="minorEastAsia" w:eastAsiaTheme="minorEastAsia" w:hAnsiTheme="minorEastAsia" w:hint="eastAsia"/>
          <w:sz w:val="32"/>
        </w:rPr>
        <w:t>件名</w:t>
      </w:r>
      <w:r w:rsidRPr="008627A3">
        <w:rPr>
          <w:rFonts w:asciiTheme="minorEastAsia" w:eastAsiaTheme="minorEastAsia" w:hAnsiTheme="minorEastAsia" w:hint="eastAsia"/>
          <w:sz w:val="32"/>
          <w:u w:val="single"/>
        </w:rPr>
        <w:t xml:space="preserve">　　　　　　　　　　　　　　　　　　　　　　　　　　　　　　　　　　　</w:t>
      </w:r>
    </w:p>
    <w:p w:rsidR="008627A3" w:rsidRPr="008627A3" w:rsidRDefault="008627A3" w:rsidP="008627A3">
      <w:pPr>
        <w:jc w:val="center"/>
        <w:outlineLvl w:val="0"/>
        <w:rPr>
          <w:rFonts w:asciiTheme="minorEastAsia" w:eastAsiaTheme="minorEastAsia" w:hAnsiTheme="minorEastAsia"/>
          <w:sz w:val="32"/>
        </w:rPr>
      </w:pPr>
      <w:r w:rsidRPr="008627A3">
        <w:rPr>
          <w:rFonts w:asciiTheme="minorEastAsia" w:eastAsiaTheme="minorEastAsia" w:hAnsiTheme="minorEastAsia" w:hint="eastAsia"/>
          <w:sz w:val="32"/>
        </w:rPr>
        <w:t>この入札保証金　免除</w:t>
      </w:r>
    </w:p>
    <w:p w:rsidR="008627A3" w:rsidRDefault="008627A3" w:rsidP="007F7091">
      <w:pPr>
        <w:outlineLvl w:val="0"/>
        <w:rPr>
          <w:rFonts w:asciiTheme="minorEastAsia" w:eastAsiaTheme="minorEastAsia" w:hAnsiTheme="minorEastAsia"/>
        </w:rPr>
      </w:pPr>
    </w:p>
    <w:p w:rsidR="008627A3" w:rsidRPr="00CB244D" w:rsidRDefault="008627A3" w:rsidP="00CB244D">
      <w:pPr>
        <w:ind w:firstLineChars="100" w:firstLine="282"/>
        <w:outlineLvl w:val="0"/>
        <w:rPr>
          <w:rFonts w:asciiTheme="minorEastAsia" w:eastAsiaTheme="minorEastAsia" w:hAnsiTheme="minorEastAsia"/>
          <w:sz w:val="28"/>
          <w:szCs w:val="32"/>
        </w:rPr>
      </w:pPr>
      <w:r w:rsidRPr="00CB244D">
        <w:rPr>
          <w:rFonts w:asciiTheme="minorEastAsia" w:eastAsiaTheme="minorEastAsia" w:hAnsiTheme="minorEastAsia" w:hint="eastAsia"/>
          <w:sz w:val="28"/>
          <w:szCs w:val="32"/>
        </w:rPr>
        <w:t>上記金額で請負いたしたく関係書類及び現場熟知のうえ</w:t>
      </w:r>
    </w:p>
    <w:p w:rsidR="008627A3" w:rsidRPr="00CB244D" w:rsidRDefault="008627A3" w:rsidP="007F7091">
      <w:pPr>
        <w:outlineLvl w:val="0"/>
        <w:rPr>
          <w:rFonts w:asciiTheme="minorEastAsia" w:eastAsiaTheme="minorEastAsia" w:hAnsiTheme="minorEastAsia"/>
          <w:sz w:val="28"/>
          <w:szCs w:val="32"/>
        </w:rPr>
      </w:pPr>
      <w:r w:rsidRPr="00CB244D">
        <w:rPr>
          <w:rFonts w:asciiTheme="minorEastAsia" w:eastAsiaTheme="minorEastAsia" w:hAnsiTheme="minorEastAsia" w:hint="eastAsia"/>
          <w:sz w:val="28"/>
          <w:szCs w:val="32"/>
        </w:rPr>
        <w:t>川口市契約に関する規則を尊守し入札いたします。</w:t>
      </w:r>
    </w:p>
    <w:p w:rsidR="008627A3" w:rsidRDefault="008627A3" w:rsidP="007F7091">
      <w:pPr>
        <w:outlineLvl w:val="0"/>
        <w:rPr>
          <w:rFonts w:asciiTheme="minorEastAsia" w:eastAsiaTheme="minorEastAsia" w:hAnsiTheme="minorEastAsia"/>
        </w:rPr>
      </w:pPr>
    </w:p>
    <w:p w:rsidR="008627A3" w:rsidRPr="00623866" w:rsidRDefault="008627A3" w:rsidP="00CB244D">
      <w:pPr>
        <w:jc w:val="center"/>
        <w:outlineLvl w:val="0"/>
        <w:rPr>
          <w:rFonts w:asciiTheme="minorEastAsia" w:eastAsiaTheme="minorEastAsia" w:hAnsiTheme="minorEastAsia"/>
          <w:sz w:val="32"/>
        </w:rPr>
      </w:pPr>
      <w:r w:rsidRPr="00623866">
        <w:rPr>
          <w:rFonts w:asciiTheme="minorEastAsia" w:eastAsiaTheme="minorEastAsia" w:hAnsiTheme="minorEastAsia" w:hint="eastAsia"/>
          <w:sz w:val="32"/>
        </w:rPr>
        <w:t>年　月　日</w:t>
      </w:r>
    </w:p>
    <w:p w:rsidR="008627A3" w:rsidRPr="00623866" w:rsidRDefault="008627A3" w:rsidP="00623866">
      <w:pPr>
        <w:ind w:firstLineChars="400" w:firstLine="1288"/>
        <w:outlineLvl w:val="0"/>
        <w:rPr>
          <w:rFonts w:asciiTheme="minorEastAsia" w:eastAsiaTheme="minorEastAsia" w:hAnsiTheme="minorEastAsia"/>
          <w:sz w:val="32"/>
        </w:rPr>
      </w:pPr>
      <w:r w:rsidRPr="00623866">
        <w:rPr>
          <w:rFonts w:asciiTheme="minorEastAsia" w:eastAsiaTheme="minorEastAsia" w:hAnsiTheme="minorEastAsia" w:hint="eastAsia"/>
          <w:sz w:val="32"/>
        </w:rPr>
        <w:t>住</w:t>
      </w:r>
      <w:r w:rsidR="00623866">
        <w:rPr>
          <w:rFonts w:asciiTheme="minorEastAsia" w:eastAsiaTheme="minorEastAsia" w:hAnsiTheme="minorEastAsia" w:hint="eastAsia"/>
          <w:sz w:val="32"/>
        </w:rPr>
        <w:t xml:space="preserve">　　　</w:t>
      </w:r>
      <w:r w:rsidRPr="00623866">
        <w:rPr>
          <w:rFonts w:asciiTheme="minorEastAsia" w:eastAsiaTheme="minorEastAsia" w:hAnsiTheme="minorEastAsia" w:hint="eastAsia"/>
          <w:sz w:val="32"/>
        </w:rPr>
        <w:t>所</w:t>
      </w:r>
    </w:p>
    <w:p w:rsidR="008627A3" w:rsidRPr="00623866" w:rsidRDefault="008627A3" w:rsidP="00623866">
      <w:pPr>
        <w:ind w:firstLineChars="400" w:firstLine="1288"/>
        <w:outlineLvl w:val="0"/>
        <w:rPr>
          <w:rFonts w:asciiTheme="minorEastAsia" w:eastAsiaTheme="minorEastAsia" w:hAnsiTheme="minorEastAsia"/>
          <w:sz w:val="32"/>
        </w:rPr>
      </w:pPr>
      <w:r w:rsidRPr="00623866">
        <w:rPr>
          <w:rFonts w:asciiTheme="minorEastAsia" w:eastAsiaTheme="minorEastAsia" w:hAnsiTheme="minorEastAsia" w:hint="eastAsia"/>
          <w:sz w:val="32"/>
        </w:rPr>
        <w:t>名</w:t>
      </w:r>
      <w:r w:rsidR="00623866">
        <w:rPr>
          <w:rFonts w:asciiTheme="minorEastAsia" w:eastAsiaTheme="minorEastAsia" w:hAnsiTheme="minorEastAsia" w:hint="eastAsia"/>
          <w:sz w:val="32"/>
        </w:rPr>
        <w:t xml:space="preserve">　　　</w:t>
      </w:r>
      <w:r w:rsidRPr="00623866">
        <w:rPr>
          <w:rFonts w:asciiTheme="minorEastAsia" w:eastAsiaTheme="minorEastAsia" w:hAnsiTheme="minorEastAsia" w:hint="eastAsia"/>
          <w:sz w:val="32"/>
        </w:rPr>
        <w:t>称</w:t>
      </w:r>
    </w:p>
    <w:p w:rsidR="008627A3" w:rsidRPr="00623866" w:rsidRDefault="008627A3" w:rsidP="00623866">
      <w:pPr>
        <w:ind w:firstLineChars="400" w:firstLine="1288"/>
        <w:outlineLvl w:val="0"/>
        <w:rPr>
          <w:rFonts w:asciiTheme="minorEastAsia" w:eastAsiaTheme="minorEastAsia" w:hAnsiTheme="minorEastAsia"/>
          <w:sz w:val="32"/>
        </w:rPr>
      </w:pPr>
      <w:r w:rsidRPr="00623866">
        <w:rPr>
          <w:rFonts w:asciiTheme="minorEastAsia" w:eastAsiaTheme="minorEastAsia" w:hAnsiTheme="minorEastAsia" w:hint="eastAsia"/>
          <w:sz w:val="32"/>
        </w:rPr>
        <w:t>代</w:t>
      </w:r>
      <w:r w:rsidR="00623866">
        <w:rPr>
          <w:rFonts w:asciiTheme="minorEastAsia" w:eastAsiaTheme="minorEastAsia" w:hAnsiTheme="minorEastAsia" w:hint="eastAsia"/>
          <w:sz w:val="32"/>
        </w:rPr>
        <w:t xml:space="preserve"> </w:t>
      </w:r>
      <w:r w:rsidRPr="00623866">
        <w:rPr>
          <w:rFonts w:asciiTheme="minorEastAsia" w:eastAsiaTheme="minorEastAsia" w:hAnsiTheme="minorEastAsia" w:hint="eastAsia"/>
          <w:sz w:val="32"/>
        </w:rPr>
        <w:t>表</w:t>
      </w:r>
      <w:r w:rsidR="00623866">
        <w:rPr>
          <w:rFonts w:asciiTheme="minorEastAsia" w:eastAsiaTheme="minorEastAsia" w:hAnsiTheme="minorEastAsia" w:hint="eastAsia"/>
          <w:sz w:val="32"/>
        </w:rPr>
        <w:t xml:space="preserve"> </w:t>
      </w:r>
      <w:r w:rsidRPr="00623866">
        <w:rPr>
          <w:rFonts w:asciiTheme="minorEastAsia" w:eastAsiaTheme="minorEastAsia" w:hAnsiTheme="minorEastAsia" w:hint="eastAsia"/>
          <w:sz w:val="32"/>
        </w:rPr>
        <w:t>者名</w:t>
      </w:r>
    </w:p>
    <w:p w:rsidR="008627A3" w:rsidRPr="00557543" w:rsidRDefault="008627A3" w:rsidP="00557543">
      <w:pPr>
        <w:ind w:firstLineChars="400" w:firstLine="1288"/>
        <w:outlineLvl w:val="0"/>
        <w:rPr>
          <w:rFonts w:asciiTheme="minorEastAsia" w:eastAsiaTheme="minorEastAsia" w:hAnsiTheme="minorEastAsia"/>
          <w:sz w:val="32"/>
        </w:rPr>
      </w:pPr>
      <w:r w:rsidRPr="00623866">
        <w:rPr>
          <w:rFonts w:asciiTheme="minorEastAsia" w:eastAsiaTheme="minorEastAsia" w:hAnsiTheme="minorEastAsia" w:hint="eastAsia"/>
          <w:sz w:val="32"/>
        </w:rPr>
        <w:t>上記代理人</w:t>
      </w:r>
      <w:r w:rsidR="00557543" w:rsidRPr="00CB244D">
        <w:rPr>
          <w:rFonts w:asciiTheme="minorEastAsia" w:eastAsiaTheme="minorEastAsia" w:hAnsiTheme="minorEastAsia"/>
          <w:noProof/>
          <w:sz w:val="48"/>
        </w:rPr>
        <mc:AlternateContent>
          <mc:Choice Requires="wps">
            <w:drawing>
              <wp:anchor distT="45720" distB="45720" distL="114300" distR="114300" simplePos="0" relativeHeight="251659264" behindDoc="0" locked="0" layoutInCell="1" allowOverlap="1">
                <wp:simplePos x="0" y="0"/>
                <wp:positionH relativeFrom="column">
                  <wp:posOffset>1263015</wp:posOffset>
                </wp:positionH>
                <wp:positionV relativeFrom="paragraph">
                  <wp:posOffset>412115</wp:posOffset>
                </wp:positionV>
                <wp:extent cx="4800600" cy="14001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0175"/>
                        </a:xfrm>
                        <a:prstGeom prst="rect">
                          <a:avLst/>
                        </a:prstGeom>
                        <a:solidFill>
                          <a:srgbClr val="FFFFFF"/>
                        </a:solidFill>
                        <a:ln w="9525">
                          <a:solidFill>
                            <a:srgbClr val="000000"/>
                          </a:solidFill>
                          <a:miter lim="800000"/>
                          <a:headEnd/>
                          <a:tailEnd/>
                        </a:ln>
                      </wps:spPr>
                      <wps:txbx>
                        <w:txbxContent>
                          <w:p w:rsidR="00CB244D" w:rsidRDefault="00CB244D">
                            <w:r>
                              <w:rPr>
                                <w:rFonts w:hint="eastAsia"/>
                              </w:rPr>
                              <w:t>※以下</w:t>
                            </w:r>
                            <w:r>
                              <w:t>は押印を省略する場合のみ記載すること。記載</w:t>
                            </w:r>
                            <w:r>
                              <w:rPr>
                                <w:rFonts w:hint="eastAsia"/>
                              </w:rPr>
                              <w:t>漏れ</w:t>
                            </w:r>
                            <w:r>
                              <w:t>がある場合は無効。</w:t>
                            </w:r>
                            <w:r>
                              <w:rPr>
                                <w:rFonts w:hint="eastAsia"/>
                              </w:rPr>
                              <w:t>代表者</w:t>
                            </w:r>
                            <w:r>
                              <w:t>が本件責任者及び担当者を兼ねることは可能です。</w:t>
                            </w:r>
                          </w:p>
                          <w:p w:rsidR="00CB244D" w:rsidRDefault="00CB244D"/>
                          <w:p w:rsidR="00CB244D" w:rsidRDefault="00CB244D">
                            <w:r>
                              <w:rPr>
                                <w:rFonts w:hint="eastAsia"/>
                              </w:rPr>
                              <w:t>本件</w:t>
                            </w:r>
                            <w:r>
                              <w:t>責任者（部署名・</w:t>
                            </w:r>
                            <w:r>
                              <w:rPr>
                                <w:rFonts w:hint="eastAsia"/>
                              </w:rPr>
                              <w:t>氏名</w:t>
                            </w:r>
                            <w:r>
                              <w:t>）</w:t>
                            </w:r>
                            <w:r>
                              <w:rPr>
                                <w:rFonts w:hint="eastAsia"/>
                              </w:rPr>
                              <w:t>：</w:t>
                            </w:r>
                          </w:p>
                          <w:p w:rsidR="00CB244D" w:rsidRDefault="00CB244D">
                            <w:r>
                              <w:rPr>
                                <w:rFonts w:hint="eastAsia"/>
                              </w:rPr>
                              <w:t>担当者</w:t>
                            </w:r>
                            <w:r>
                              <w:t>（部署名・氏名）</w:t>
                            </w:r>
                            <w:r>
                              <w:rPr>
                                <w:rFonts w:hint="eastAsia"/>
                              </w:rPr>
                              <w:t>：</w:t>
                            </w:r>
                          </w:p>
                          <w:p w:rsidR="00CB244D" w:rsidRPr="00CB244D" w:rsidRDefault="00CB244D">
                            <w:r>
                              <w:rPr>
                                <w:rFonts w:hint="eastAsia"/>
                              </w:rPr>
                              <w:t>連絡先</w:t>
                            </w:r>
                            <w:r>
                              <w:t>：</w:t>
                            </w:r>
                          </w:p>
                          <w:p w:rsidR="00CB244D" w:rsidRDefault="00CB2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45pt;margin-top:32.45pt;width:378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RDRAIAAFgEAAAOAAAAZHJzL2Uyb0RvYy54bWysVM1u2zAMvg/YOwi6L7aDZGmNOEWXLsOA&#10;7gfo9gCyLMfCZNGTlNjZsQGKPcReYdh5z+MXGSWnafZ3GaaDQJrkJ/Ij6flFVyuyFcZK0BlNRjEl&#10;QnMopF5n9P271ZMzSqxjumAKtMjoTlh6sXj8aN42qRhDBaoQhiCItmnbZLRyrkmjyPJK1MyOoBEa&#10;jSWYmjlUzToqDGsRvVbROI6fRi2YojHAhbX49Wow0kXAL0vB3ZuytMIRlVHMzYXbhDv3d7SYs3Rt&#10;WFNJfkiD/UMWNZMaHz1CXTHHyMbI36BqyQ1YKN2IQx1BWUouQg1YTRL/Us1NxRoRakFybHOkyf4/&#10;WP56+9YQWWR0nMwo0azGJvX7u/72a3/7vd9/Jv3+S7/f97ffUCdjT1jb2BTjbhqMdN0z6LDxoXjb&#10;XAP/YImGZcX0WlwaA20lWIEJJz4yOgkdcKwHydtXUOC7bOMgAHWlqT2byA9BdGzc7tgs0TnC8ePk&#10;DNsfo4mjLZnEcTKbhjdYeh/eGOteCKiJFzJqcBoCPNteW+fTYem9i3/NgpLFSioVFLPOl8qQLcPJ&#10;WYVzQP/JTWnSZvR8Op4ODPwVIg7nTxC1dLgCStYZxZLweCeWet6e6yLIjkk1yJiy0gciPXcDi67L&#10;O3T07OZQ7JBSA8Oo42qiUIH5REmLY55R+3HDjKBEvdTYlvNkMvF7EZTJdDZGxZxa8lML0xyhMuoo&#10;GcSlC7vk89Vwie0rZSD2IZNDrji+ge/Dqvn9ONWD18MPYfEDAAD//wMAUEsDBBQABgAIAAAAIQBr&#10;QoaI3wAAAAoBAAAPAAAAZHJzL2Rvd25yZXYueG1sTI9BT8MwDIXvSPyHyEhcEEsZXWlL0wkhgeAG&#10;A8E1a7y2onFKknXl3+Od4GQ/vafnz9V6toOY0IfekYKrRQICqXGmp1bB+9vDZQ4iRE1GD45QwQ8G&#10;WNenJ5UujTvQK06b2AouoVBqBV2MYyllaDq0OizciMTeznmrI0vfSuP1gcvtIJdJkkmre+ILnR7x&#10;vsPma7O3CvL0afoMz9cvH022G4p4cTM9fnulzs/mu1sQEef4F4YjPqNDzUxbtycTxMC6yAuOKshS&#10;nhwoVsdlq2CZr1KQdSX/v1D/AgAA//8DAFBLAQItABQABgAIAAAAIQC2gziS/gAAAOEBAAATAAAA&#10;AAAAAAAAAAAAAAAAAABbQ29udGVudF9UeXBlc10ueG1sUEsBAi0AFAAGAAgAAAAhADj9If/WAAAA&#10;lAEAAAsAAAAAAAAAAAAAAAAALwEAAF9yZWxzLy5yZWxzUEsBAi0AFAAGAAgAAAAhAG/p1ENEAgAA&#10;WAQAAA4AAAAAAAAAAAAAAAAALgIAAGRycy9lMm9Eb2MueG1sUEsBAi0AFAAGAAgAAAAhAGtChojf&#10;AAAACgEAAA8AAAAAAAAAAAAAAAAAngQAAGRycy9kb3ducmV2LnhtbFBLBQYAAAAABAAEAPMAAACq&#10;BQAAAAA=&#10;">
                <v:textbox>
                  <w:txbxContent>
                    <w:p w:rsidR="00CB244D" w:rsidRDefault="00CB244D">
                      <w:r>
                        <w:rPr>
                          <w:rFonts w:hint="eastAsia"/>
                        </w:rPr>
                        <w:t>※以下</w:t>
                      </w:r>
                      <w:r>
                        <w:t>は押印を省略する場合のみ記載すること。記載</w:t>
                      </w:r>
                      <w:r>
                        <w:rPr>
                          <w:rFonts w:hint="eastAsia"/>
                        </w:rPr>
                        <w:t>漏れ</w:t>
                      </w:r>
                      <w:r>
                        <w:t>がある場合は無効。</w:t>
                      </w:r>
                      <w:r>
                        <w:rPr>
                          <w:rFonts w:hint="eastAsia"/>
                        </w:rPr>
                        <w:t>代表者</w:t>
                      </w:r>
                      <w:r>
                        <w:t>が本件責任者及び担当者を兼ねることは可能です。</w:t>
                      </w:r>
                    </w:p>
                    <w:p w:rsidR="00CB244D" w:rsidRDefault="00CB244D"/>
                    <w:p w:rsidR="00CB244D" w:rsidRDefault="00CB244D">
                      <w:r>
                        <w:rPr>
                          <w:rFonts w:hint="eastAsia"/>
                        </w:rPr>
                        <w:t>本件</w:t>
                      </w:r>
                      <w:r>
                        <w:t>責任者（部署名・</w:t>
                      </w:r>
                      <w:r>
                        <w:rPr>
                          <w:rFonts w:hint="eastAsia"/>
                        </w:rPr>
                        <w:t>氏名</w:t>
                      </w:r>
                      <w:r>
                        <w:t>）</w:t>
                      </w:r>
                      <w:r>
                        <w:rPr>
                          <w:rFonts w:hint="eastAsia"/>
                        </w:rPr>
                        <w:t>：</w:t>
                      </w:r>
                    </w:p>
                    <w:p w:rsidR="00CB244D" w:rsidRDefault="00CB244D">
                      <w:r>
                        <w:rPr>
                          <w:rFonts w:hint="eastAsia"/>
                        </w:rPr>
                        <w:t>担当者</w:t>
                      </w:r>
                      <w:r>
                        <w:t>（部署名・氏名）</w:t>
                      </w:r>
                      <w:r>
                        <w:rPr>
                          <w:rFonts w:hint="eastAsia"/>
                        </w:rPr>
                        <w:t>：</w:t>
                      </w:r>
                    </w:p>
                    <w:p w:rsidR="00CB244D" w:rsidRPr="00CB244D" w:rsidRDefault="00CB244D">
                      <w:r>
                        <w:rPr>
                          <w:rFonts w:hint="eastAsia"/>
                        </w:rPr>
                        <w:t>連絡先</w:t>
                      </w:r>
                      <w:r>
                        <w:t>：</w:t>
                      </w:r>
                    </w:p>
                    <w:p w:rsidR="00CB244D" w:rsidRDefault="00CB244D"/>
                  </w:txbxContent>
                </v:textbox>
                <w10:wrap type="square"/>
              </v:shape>
            </w:pict>
          </mc:Fallback>
        </mc:AlternateContent>
      </w:r>
    </w:p>
    <w:p w:rsidR="00557543" w:rsidRDefault="00557543" w:rsidP="007F7091">
      <w:pPr>
        <w:outlineLvl w:val="0"/>
        <w:rPr>
          <w:rFonts w:asciiTheme="minorEastAsia" w:eastAsiaTheme="minorEastAsia" w:hAnsiTheme="minorEastAsia"/>
        </w:rPr>
      </w:pPr>
    </w:p>
    <w:p w:rsidR="00CB244D" w:rsidRDefault="00CB244D" w:rsidP="007F7091">
      <w:pPr>
        <w:outlineLvl w:val="0"/>
        <w:rPr>
          <w:rFonts w:asciiTheme="minorEastAsia" w:eastAsiaTheme="minorEastAsia" w:hAnsiTheme="minorEastAsia"/>
        </w:rPr>
      </w:pPr>
    </w:p>
    <w:p w:rsidR="00CB244D" w:rsidRDefault="00CB244D" w:rsidP="007F7091">
      <w:pPr>
        <w:outlineLvl w:val="0"/>
        <w:rPr>
          <w:rFonts w:asciiTheme="minorEastAsia" w:eastAsiaTheme="minorEastAsia" w:hAnsiTheme="minorEastAsia"/>
        </w:rPr>
      </w:pPr>
    </w:p>
    <w:p w:rsidR="00CB244D" w:rsidRDefault="00CB244D" w:rsidP="007F7091">
      <w:pPr>
        <w:outlineLvl w:val="0"/>
        <w:rPr>
          <w:rFonts w:asciiTheme="minorEastAsia" w:eastAsiaTheme="minorEastAsia" w:hAnsiTheme="minorEastAsia"/>
        </w:rPr>
      </w:pPr>
    </w:p>
    <w:p w:rsidR="00CB244D" w:rsidRDefault="00CB244D" w:rsidP="007F7091">
      <w:pPr>
        <w:outlineLvl w:val="0"/>
        <w:rPr>
          <w:rFonts w:asciiTheme="minorEastAsia" w:eastAsiaTheme="minorEastAsia" w:hAnsiTheme="minorEastAsia"/>
        </w:rPr>
      </w:pPr>
    </w:p>
    <w:p w:rsidR="00557543" w:rsidRDefault="00557543" w:rsidP="007F7091">
      <w:pPr>
        <w:outlineLvl w:val="0"/>
        <w:rPr>
          <w:rFonts w:asciiTheme="minorEastAsia" w:eastAsiaTheme="minorEastAsia" w:hAnsiTheme="minorEastAsia"/>
        </w:rPr>
      </w:pPr>
    </w:p>
    <w:p w:rsidR="00CB244D" w:rsidRDefault="00CB244D" w:rsidP="007F7091">
      <w:pPr>
        <w:outlineLvl w:val="0"/>
        <w:rPr>
          <w:rFonts w:asciiTheme="minorEastAsia" w:eastAsiaTheme="minorEastAsia" w:hAnsiTheme="minorEastAsia"/>
        </w:rPr>
      </w:pPr>
    </w:p>
    <w:p w:rsidR="00CB244D" w:rsidRDefault="00CB244D" w:rsidP="007F7091">
      <w:pPr>
        <w:outlineLvl w:val="0"/>
        <w:rPr>
          <w:rFonts w:asciiTheme="minorEastAsia" w:eastAsiaTheme="minorEastAsia" w:hAnsiTheme="minorEastAsia"/>
        </w:rPr>
      </w:pPr>
    </w:p>
    <w:p w:rsidR="00CB244D" w:rsidRPr="00557543" w:rsidRDefault="00557543" w:rsidP="00557543">
      <w:pPr>
        <w:jc w:val="center"/>
        <w:outlineLvl w:val="0"/>
        <w:rPr>
          <w:rFonts w:asciiTheme="minorEastAsia" w:eastAsiaTheme="minorEastAsia" w:hAnsiTheme="minorEastAsia"/>
          <w:sz w:val="32"/>
        </w:rPr>
      </w:pPr>
      <w:r w:rsidRPr="00557543">
        <w:rPr>
          <w:rFonts w:asciiTheme="minorEastAsia" w:eastAsiaTheme="minorEastAsia" w:hAnsiTheme="minorEastAsia" w:hint="eastAsia"/>
          <w:sz w:val="32"/>
        </w:rPr>
        <w:lastRenderedPageBreak/>
        <w:t>（あて先）川口市長</w:t>
      </w:r>
    </w:p>
    <w:p w:rsidR="0048295D" w:rsidRPr="00B51487" w:rsidRDefault="0052608E" w:rsidP="007F7091">
      <w:pPr>
        <w:outlineLvl w:val="0"/>
        <w:rPr>
          <w:rFonts w:asciiTheme="minorEastAsia" w:eastAsia="PMingLiU" w:hAnsiTheme="minorEastAsia"/>
          <w:spacing w:val="2"/>
          <w:lang w:eastAsia="zh-TW"/>
        </w:rPr>
      </w:pPr>
      <w:r w:rsidRPr="00B51487">
        <w:rPr>
          <w:rFonts w:asciiTheme="minorEastAsia" w:eastAsiaTheme="minorEastAsia" w:hAnsiTheme="minorEastAsia" w:hint="eastAsia"/>
          <w:lang w:eastAsia="zh-TW"/>
        </w:rPr>
        <w:t>様式</w:t>
      </w:r>
      <w:bookmarkEnd w:id="34"/>
      <w:r w:rsidR="0033704C" w:rsidRPr="00B51487">
        <w:rPr>
          <w:rFonts w:asciiTheme="minorEastAsia" w:eastAsiaTheme="minorEastAsia" w:hAnsiTheme="minorEastAsia" w:hint="eastAsia"/>
        </w:rPr>
        <w:t>２</w:t>
      </w:r>
    </w:p>
    <w:p w:rsidR="0048295D" w:rsidRPr="00B51487" w:rsidRDefault="0048295D" w:rsidP="00E248B5">
      <w:pPr>
        <w:jc w:val="center"/>
        <w:rPr>
          <w:rFonts w:asciiTheme="minorEastAsia" w:eastAsiaTheme="minorEastAsia" w:hAnsiTheme="minorEastAsia"/>
          <w:spacing w:val="2"/>
          <w:lang w:eastAsia="zh-TW"/>
        </w:rPr>
      </w:pPr>
      <w:r w:rsidRPr="00B51487">
        <w:rPr>
          <w:rFonts w:asciiTheme="minorEastAsia" w:eastAsiaTheme="minorEastAsia" w:hAnsiTheme="minorEastAsia" w:hint="eastAsia"/>
          <w:sz w:val="30"/>
          <w:szCs w:val="30"/>
          <w:lang w:eastAsia="zh-TW"/>
        </w:rPr>
        <w:t>紙入札方式参加申請書</w:t>
      </w:r>
    </w:p>
    <w:p w:rsidR="0048295D" w:rsidRPr="00B51487" w:rsidRDefault="0048295D" w:rsidP="0048295D">
      <w:pPr>
        <w:rPr>
          <w:rFonts w:asciiTheme="minorEastAsia" w:eastAsiaTheme="minorEastAsia" w:hAnsiTheme="minorEastAsia"/>
          <w:spacing w:val="2"/>
          <w:lang w:eastAsia="zh-TW"/>
        </w:rPr>
      </w:pPr>
    </w:p>
    <w:p w:rsidR="0048295D" w:rsidRPr="00B51487" w:rsidRDefault="0048295D" w:rsidP="00E03E1A">
      <w:pPr>
        <w:ind w:rightChars="100" w:right="212"/>
        <w:jc w:val="right"/>
        <w:rPr>
          <w:rFonts w:asciiTheme="minorEastAsia" w:eastAsiaTheme="minorEastAsia" w:hAnsiTheme="minorEastAsia"/>
          <w:spacing w:val="2"/>
        </w:rPr>
      </w:pPr>
      <w:r w:rsidRPr="00B51487">
        <w:rPr>
          <w:rFonts w:asciiTheme="minorEastAsia" w:eastAsiaTheme="minorEastAsia" w:hAnsiTheme="minorEastAsia" w:hint="eastAsia"/>
        </w:rPr>
        <w:t xml:space="preserve">　　年　　月　　日</w:t>
      </w:r>
    </w:p>
    <w:p w:rsidR="0048295D" w:rsidRPr="00B51487" w:rsidRDefault="006B2D0F" w:rsidP="0048295D">
      <w:pPr>
        <w:rPr>
          <w:rFonts w:asciiTheme="minorEastAsia" w:eastAsiaTheme="minorEastAsia" w:hAnsiTheme="minorEastAsia"/>
          <w:spacing w:val="2"/>
        </w:rPr>
      </w:pPr>
      <w:r w:rsidRPr="00B51487">
        <w:rPr>
          <w:rFonts w:asciiTheme="minorEastAsia" w:eastAsiaTheme="minorEastAsia" w:hAnsiTheme="minorEastAsia" w:hint="eastAsia"/>
          <w:spacing w:val="2"/>
        </w:rPr>
        <w:t>（宛先）</w:t>
      </w:r>
    </w:p>
    <w:p w:rsidR="0048295D" w:rsidRPr="00B51487" w:rsidRDefault="0048295D" w:rsidP="004417DC">
      <w:pPr>
        <w:ind w:firstLineChars="100" w:firstLine="212"/>
        <w:rPr>
          <w:rFonts w:asciiTheme="minorEastAsia" w:eastAsiaTheme="minorEastAsia" w:hAnsiTheme="minorEastAsia"/>
          <w:spacing w:val="2"/>
        </w:rPr>
      </w:pPr>
      <w:r w:rsidRPr="00B51487">
        <w:rPr>
          <w:rFonts w:asciiTheme="minorEastAsia" w:eastAsiaTheme="minorEastAsia" w:hAnsiTheme="minorEastAsia" w:hint="eastAsia"/>
        </w:rPr>
        <w:t>（発注機関の長）</w:t>
      </w:r>
    </w:p>
    <w:p w:rsidR="0048295D" w:rsidRPr="00B51487" w:rsidRDefault="0048295D" w:rsidP="0048295D">
      <w:pPr>
        <w:rPr>
          <w:rFonts w:asciiTheme="minorEastAsia" w:eastAsiaTheme="minorEastAsia" w:hAnsiTheme="minorEastAsia"/>
          <w:spacing w:val="2"/>
        </w:rPr>
      </w:pPr>
    </w:p>
    <w:p w:rsidR="0048295D" w:rsidRPr="00B51487" w:rsidRDefault="0048295D" w:rsidP="0048295D">
      <w:pPr>
        <w:rPr>
          <w:rFonts w:asciiTheme="minorEastAsia" w:eastAsiaTheme="minorEastAsia" w:hAnsiTheme="minorEastAsia"/>
          <w:spacing w:val="2"/>
        </w:rPr>
      </w:pPr>
      <w:r w:rsidRPr="00B51487">
        <w:rPr>
          <w:rFonts w:asciiTheme="minorEastAsia" w:eastAsiaTheme="minorEastAsia" w:hAnsiTheme="minorEastAsia" w:hint="eastAsia"/>
        </w:rPr>
        <w:t xml:space="preserve">　　　　　　　　　　　　　　　　（申請者）</w:t>
      </w:r>
    </w:p>
    <w:p w:rsidR="0048295D" w:rsidRPr="00B51487" w:rsidRDefault="0048295D" w:rsidP="00D70411">
      <w:pPr>
        <w:ind w:right="848" w:firstLineChars="1800" w:firstLine="3816"/>
        <w:rPr>
          <w:rFonts w:asciiTheme="minorEastAsia" w:eastAsiaTheme="minorEastAsia" w:hAnsiTheme="minorEastAsia"/>
          <w:spacing w:val="2"/>
        </w:rPr>
      </w:pPr>
      <w:r w:rsidRPr="00B51487">
        <w:rPr>
          <w:rFonts w:asciiTheme="minorEastAsia" w:eastAsiaTheme="minorEastAsia" w:hAnsiTheme="minorEastAsia" w:hint="eastAsia"/>
        </w:rPr>
        <w:t>住　　　　所</w:t>
      </w:r>
    </w:p>
    <w:p w:rsidR="00E03E1A" w:rsidRPr="00B51487" w:rsidRDefault="00E03E1A" w:rsidP="00E03E1A">
      <w:pPr>
        <w:rPr>
          <w:rFonts w:asciiTheme="minorEastAsia" w:eastAsiaTheme="minorEastAsia" w:hAnsiTheme="minorEastAsia"/>
          <w:spacing w:val="2"/>
        </w:rPr>
      </w:pPr>
    </w:p>
    <w:p w:rsidR="0048295D" w:rsidRPr="00B51487" w:rsidRDefault="0048295D" w:rsidP="00D70411">
      <w:pPr>
        <w:ind w:right="848" w:firstLineChars="1800" w:firstLine="3816"/>
        <w:rPr>
          <w:rFonts w:asciiTheme="minorEastAsia" w:eastAsiaTheme="minorEastAsia" w:hAnsiTheme="minorEastAsia"/>
          <w:spacing w:val="2"/>
        </w:rPr>
      </w:pPr>
      <w:r w:rsidRPr="00B51487">
        <w:rPr>
          <w:rFonts w:asciiTheme="minorEastAsia" w:eastAsiaTheme="minorEastAsia" w:hAnsiTheme="minorEastAsia" w:hint="eastAsia"/>
        </w:rPr>
        <w:t>商号又は名称</w:t>
      </w:r>
    </w:p>
    <w:p w:rsidR="00E03E1A" w:rsidRPr="00B51487" w:rsidRDefault="00E03E1A" w:rsidP="00E03E1A">
      <w:pPr>
        <w:rPr>
          <w:rFonts w:asciiTheme="minorEastAsia" w:eastAsiaTheme="minorEastAsia" w:hAnsiTheme="minorEastAsia"/>
          <w:spacing w:val="2"/>
        </w:rPr>
      </w:pPr>
    </w:p>
    <w:p w:rsidR="0048295D" w:rsidRPr="00B51487" w:rsidRDefault="0048295D" w:rsidP="004A2082">
      <w:pPr>
        <w:wordWrap w:val="0"/>
        <w:ind w:rightChars="100" w:right="212"/>
        <w:jc w:val="right"/>
        <w:rPr>
          <w:rFonts w:asciiTheme="minorEastAsia" w:eastAsiaTheme="minorEastAsia" w:hAnsiTheme="minorEastAsia"/>
        </w:rPr>
      </w:pPr>
      <w:r w:rsidRPr="00B51487">
        <w:rPr>
          <w:rFonts w:asciiTheme="minorEastAsia" w:eastAsiaTheme="minorEastAsia" w:hAnsiTheme="minorEastAsia"/>
          <w:sz w:val="24"/>
          <w:szCs w:val="24"/>
        </w:rPr>
        <w:fldChar w:fldCharType="begin"/>
      </w:r>
      <w:r w:rsidRPr="00B51487">
        <w:rPr>
          <w:rFonts w:asciiTheme="minorEastAsia" w:eastAsiaTheme="minorEastAsia" w:hAnsiTheme="minorEastAsia"/>
          <w:sz w:val="24"/>
          <w:szCs w:val="24"/>
        </w:rPr>
        <w:instrText>eq \o\ad(</w:instrText>
      </w:r>
      <w:r w:rsidRPr="00B51487">
        <w:rPr>
          <w:rFonts w:asciiTheme="minorEastAsia" w:eastAsiaTheme="minorEastAsia" w:hAnsiTheme="minorEastAsia" w:hint="eastAsia"/>
        </w:rPr>
        <w:instrText>代表者名</w:instrText>
      </w:r>
      <w:r w:rsidRPr="00B51487">
        <w:rPr>
          <w:rFonts w:asciiTheme="minorEastAsia" w:eastAsiaTheme="minorEastAsia" w:hAnsiTheme="minorEastAsia"/>
          <w:sz w:val="24"/>
          <w:szCs w:val="24"/>
        </w:rPr>
        <w:instrText>,</w:instrText>
      </w:r>
      <w:r w:rsidRPr="00B51487">
        <w:rPr>
          <w:rFonts w:asciiTheme="minorEastAsia" w:eastAsiaTheme="minorEastAsia" w:hAnsiTheme="minorEastAsia" w:hint="eastAsia"/>
        </w:rPr>
        <w:instrText xml:space="preserve">　　　　　　</w:instrText>
      </w:r>
      <w:r w:rsidRPr="00B51487">
        <w:rPr>
          <w:rFonts w:asciiTheme="minorEastAsia" w:eastAsiaTheme="minorEastAsia" w:hAnsiTheme="minorEastAsia"/>
          <w:sz w:val="24"/>
          <w:szCs w:val="24"/>
        </w:rPr>
        <w:instrText>)</w:instrText>
      </w:r>
      <w:r w:rsidRPr="00B51487">
        <w:rPr>
          <w:rFonts w:asciiTheme="minorEastAsia" w:eastAsiaTheme="minorEastAsia" w:hAnsiTheme="minorEastAsia"/>
          <w:sz w:val="24"/>
          <w:szCs w:val="24"/>
        </w:rPr>
        <w:fldChar w:fldCharType="separate"/>
      </w:r>
      <w:r w:rsidRPr="00B51487">
        <w:rPr>
          <w:rFonts w:asciiTheme="minorEastAsia" w:eastAsiaTheme="minorEastAsia" w:hAnsiTheme="minorEastAsia" w:hint="eastAsia"/>
        </w:rPr>
        <w:t>代表者名</w:t>
      </w:r>
      <w:r w:rsidRPr="00B51487">
        <w:rPr>
          <w:rFonts w:asciiTheme="minorEastAsia" w:eastAsiaTheme="minorEastAsia" w:hAnsiTheme="minorEastAsia"/>
          <w:sz w:val="24"/>
          <w:szCs w:val="24"/>
        </w:rPr>
        <w:fldChar w:fldCharType="end"/>
      </w:r>
      <w:r w:rsidRPr="00B51487">
        <w:rPr>
          <w:rFonts w:asciiTheme="minorEastAsia" w:eastAsiaTheme="minorEastAsia" w:hAnsiTheme="minorEastAsia" w:hint="eastAsia"/>
        </w:rPr>
        <w:t xml:space="preserve">　　　　　　　　　　　　　　</w:t>
      </w:r>
      <w:r w:rsidR="004A2082" w:rsidRPr="00B51487">
        <w:rPr>
          <w:rFonts w:asciiTheme="minorEastAsia" w:eastAsiaTheme="minorEastAsia" w:hAnsiTheme="minorEastAsia" w:hint="eastAsia"/>
        </w:rPr>
        <w:t xml:space="preserve">　</w:t>
      </w:r>
    </w:p>
    <w:p w:rsidR="004A2082" w:rsidRPr="00B51487" w:rsidRDefault="004A2082" w:rsidP="004A2082">
      <w:pPr>
        <w:ind w:rightChars="100" w:right="212"/>
        <w:jc w:val="right"/>
        <w:rPr>
          <w:rFonts w:asciiTheme="minorEastAsia" w:eastAsiaTheme="minorEastAsia" w:hAnsiTheme="minorEastAsia"/>
        </w:rPr>
      </w:pPr>
    </w:p>
    <w:p w:rsidR="004A2082" w:rsidRPr="00B51487" w:rsidRDefault="004A2082"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FF314A" w:rsidRPr="00B51487" w:rsidRDefault="00FF314A" w:rsidP="004A2082">
      <w:pPr>
        <w:ind w:rightChars="100" w:right="212"/>
        <w:rPr>
          <w:rFonts w:asciiTheme="minorEastAsia" w:eastAsiaTheme="minorEastAsia" w:hAnsiTheme="minorEastAsia"/>
          <w:spacing w:val="2"/>
        </w:rPr>
      </w:pPr>
    </w:p>
    <w:p w:rsidR="0048295D" w:rsidRPr="00B51487" w:rsidRDefault="0048295D" w:rsidP="0048295D">
      <w:pPr>
        <w:rPr>
          <w:rFonts w:asciiTheme="minorEastAsia" w:eastAsiaTheme="minorEastAsia" w:hAnsiTheme="minorEastAsia"/>
          <w:spacing w:val="2"/>
        </w:rPr>
      </w:pPr>
    </w:p>
    <w:p w:rsidR="0048295D" w:rsidRPr="00B51487" w:rsidRDefault="0048295D" w:rsidP="004417DC">
      <w:pPr>
        <w:ind w:firstLineChars="100" w:firstLine="212"/>
        <w:rPr>
          <w:rFonts w:asciiTheme="minorEastAsia" w:eastAsiaTheme="minorEastAsia" w:hAnsiTheme="minorEastAsia"/>
          <w:spacing w:val="2"/>
        </w:rPr>
      </w:pPr>
      <w:r w:rsidRPr="00B51487">
        <w:rPr>
          <w:rFonts w:asciiTheme="minorEastAsia" w:eastAsiaTheme="minorEastAsia" w:hAnsiTheme="minorEastAsia" w:hint="eastAsia"/>
        </w:rPr>
        <w:t>下記案件について、埼玉県電子入札共同システムによる電子入札に参加できないので、紙入札による参加を申請します。</w:t>
      </w:r>
    </w:p>
    <w:p w:rsidR="0048295D" w:rsidRPr="00B51487" w:rsidRDefault="0048295D" w:rsidP="0048295D">
      <w:pPr>
        <w:rPr>
          <w:rFonts w:asciiTheme="minorEastAsia" w:eastAsiaTheme="minorEastAsia" w:hAnsiTheme="minorEastAsia"/>
          <w:spacing w:val="2"/>
        </w:rPr>
      </w:pPr>
    </w:p>
    <w:p w:rsidR="0048295D" w:rsidRPr="00B51487" w:rsidRDefault="0048295D" w:rsidP="0048295D">
      <w:pPr>
        <w:jc w:val="center"/>
        <w:rPr>
          <w:rFonts w:asciiTheme="minorEastAsia" w:eastAsiaTheme="minorEastAsia" w:hAnsiTheme="minorEastAsia"/>
          <w:spacing w:val="2"/>
        </w:rPr>
      </w:pPr>
      <w:r w:rsidRPr="00B51487">
        <w:rPr>
          <w:rFonts w:asciiTheme="minorEastAsia" w:eastAsiaTheme="minorEastAsia" w:hAnsiTheme="minorEastAsia" w:hint="eastAsia"/>
        </w:rPr>
        <w:t>記</w:t>
      </w:r>
    </w:p>
    <w:p w:rsidR="0048295D" w:rsidRPr="00B51487" w:rsidRDefault="0048295D" w:rsidP="0048295D">
      <w:pPr>
        <w:rPr>
          <w:rFonts w:asciiTheme="minorEastAsia" w:eastAsiaTheme="minorEastAsia" w:hAnsiTheme="minorEastAsia"/>
          <w:spacing w:val="2"/>
        </w:rPr>
      </w:pPr>
      <w:r w:rsidRPr="00B51487">
        <w:rPr>
          <w:rFonts w:asciiTheme="minorEastAsia" w:eastAsiaTheme="minorEastAsia" w:hAnsiTheme="minorEastAsia" w:hint="eastAsia"/>
        </w:rPr>
        <w:t>１　案件名称</w:t>
      </w:r>
    </w:p>
    <w:p w:rsidR="0048295D" w:rsidRPr="00B51487" w:rsidRDefault="0048295D" w:rsidP="0048295D">
      <w:pPr>
        <w:rPr>
          <w:rFonts w:asciiTheme="minorEastAsia" w:eastAsiaTheme="minorEastAsia" w:hAnsiTheme="minorEastAsia"/>
          <w:spacing w:val="2"/>
        </w:rPr>
      </w:pPr>
    </w:p>
    <w:p w:rsidR="0048295D" w:rsidRPr="00B51487" w:rsidRDefault="0048295D" w:rsidP="0048295D">
      <w:pPr>
        <w:rPr>
          <w:rFonts w:asciiTheme="minorEastAsia" w:eastAsiaTheme="minorEastAsia" w:hAnsiTheme="minorEastAsia"/>
          <w:spacing w:val="2"/>
        </w:rPr>
      </w:pPr>
      <w:r w:rsidRPr="00B51487">
        <w:rPr>
          <w:rFonts w:asciiTheme="minorEastAsia" w:eastAsiaTheme="minorEastAsia" w:hAnsiTheme="minorEastAsia" w:hint="eastAsia"/>
        </w:rPr>
        <w:t>２　電子入札に参加できない理由</w:t>
      </w:r>
    </w:p>
    <w:p w:rsidR="0048295D" w:rsidRPr="00B51487" w:rsidRDefault="0048295D" w:rsidP="0048295D">
      <w:pPr>
        <w:rPr>
          <w:rFonts w:asciiTheme="minorEastAsia" w:eastAsiaTheme="minorEastAsia" w:hAnsiTheme="minorEastAsia"/>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48295D" w:rsidRPr="00B51487">
        <w:trPr>
          <w:trHeight w:val="336"/>
        </w:trPr>
        <w:tc>
          <w:tcPr>
            <w:tcW w:w="8291" w:type="dxa"/>
            <w:tcBorders>
              <w:top w:val="single" w:sz="4" w:space="0" w:color="808080"/>
              <w:left w:val="nil"/>
              <w:bottom w:val="nil"/>
              <w:right w:val="nil"/>
            </w:tcBorders>
          </w:tcPr>
          <w:p w:rsidR="0048295D" w:rsidRPr="00B51487" w:rsidRDefault="0048295D" w:rsidP="0048295D">
            <w:pPr>
              <w:suppressAutoHyphens/>
              <w:kinsoku w:val="0"/>
              <w:wordWrap w:val="0"/>
              <w:autoSpaceDE w:val="0"/>
              <w:autoSpaceDN w:val="0"/>
              <w:spacing w:line="334" w:lineRule="atLeast"/>
              <w:jc w:val="left"/>
              <w:rPr>
                <w:rFonts w:asciiTheme="minorEastAsia" w:eastAsiaTheme="minorEastAsia" w:hAnsiTheme="minorEastAsia"/>
                <w:sz w:val="24"/>
                <w:szCs w:val="24"/>
              </w:rPr>
            </w:pPr>
          </w:p>
        </w:tc>
      </w:tr>
    </w:tbl>
    <w:p w:rsidR="0048295D" w:rsidRPr="00B51487" w:rsidRDefault="0048295D" w:rsidP="0048295D">
      <w:pPr>
        <w:rPr>
          <w:rFonts w:asciiTheme="minorEastAsia" w:eastAsiaTheme="minorEastAsia" w:hAnsiTheme="minorEastAsia"/>
          <w:spacing w:val="2"/>
        </w:rPr>
      </w:pPr>
    </w:p>
    <w:p w:rsidR="0048295D" w:rsidRPr="00B51487" w:rsidRDefault="0048295D" w:rsidP="00E248B5">
      <w:pPr>
        <w:tabs>
          <w:tab w:val="left" w:pos="1260"/>
        </w:tabs>
        <w:outlineLvl w:val="0"/>
        <w:rPr>
          <w:rFonts w:asciiTheme="minorEastAsia" w:eastAsiaTheme="minorEastAsia" w:hAnsiTheme="minorEastAsia"/>
          <w:spacing w:val="2"/>
        </w:rPr>
      </w:pPr>
      <w:r w:rsidRPr="00B51487">
        <w:rPr>
          <w:rFonts w:asciiTheme="minorEastAsia" w:eastAsiaTheme="minorEastAsia" w:hAnsiTheme="minorEastAsia"/>
          <w:sz w:val="24"/>
          <w:szCs w:val="24"/>
        </w:rPr>
        <w:br w:type="page"/>
      </w:r>
      <w:bookmarkStart w:id="35" w:name="_Toc487527900"/>
      <w:r w:rsidRPr="00B51487">
        <w:rPr>
          <w:rFonts w:asciiTheme="minorEastAsia" w:eastAsiaTheme="minorEastAsia" w:hAnsiTheme="minorEastAsia" w:hint="eastAsia"/>
        </w:rPr>
        <w:lastRenderedPageBreak/>
        <w:t>様式</w:t>
      </w:r>
      <w:bookmarkEnd w:id="35"/>
      <w:r w:rsidR="0033704C" w:rsidRPr="00B51487">
        <w:rPr>
          <w:rFonts w:asciiTheme="minorEastAsia" w:eastAsiaTheme="minorEastAsia" w:hAnsiTheme="minorEastAsia" w:hint="eastAsia"/>
        </w:rPr>
        <w:t>３</w:t>
      </w:r>
    </w:p>
    <w:p w:rsidR="003D7498" w:rsidRPr="00722CA1" w:rsidRDefault="003D7498" w:rsidP="003D7498">
      <w:pPr>
        <w:jc w:val="center"/>
        <w:rPr>
          <w:sz w:val="32"/>
          <w:szCs w:val="32"/>
        </w:rPr>
      </w:pPr>
      <w:r w:rsidRPr="00D01C82">
        <w:rPr>
          <w:rFonts w:hint="eastAsia"/>
          <w:spacing w:val="400"/>
          <w:kern w:val="0"/>
          <w:sz w:val="32"/>
          <w:szCs w:val="32"/>
          <w:fitText w:val="4800" w:id="1665838080"/>
        </w:rPr>
        <w:t>入札辞退</w:t>
      </w:r>
      <w:r w:rsidRPr="00D01C82">
        <w:rPr>
          <w:rFonts w:hint="eastAsia"/>
          <w:kern w:val="0"/>
          <w:sz w:val="32"/>
          <w:szCs w:val="32"/>
          <w:fitText w:val="4800" w:id="1665838080"/>
        </w:rPr>
        <w:t>届</w:t>
      </w: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u w:val="single"/>
        </w:rPr>
      </w:pPr>
      <w:r w:rsidRPr="00722CA1">
        <w:rPr>
          <w:rFonts w:hint="eastAsia"/>
          <w:sz w:val="24"/>
          <w:szCs w:val="24"/>
          <w:u w:val="single"/>
        </w:rPr>
        <w:t xml:space="preserve">件　名　　　　　　　　　　　　　　　　　　　　　　　　　　　　　　　　　　　　　</w:t>
      </w: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rPr>
      </w:pPr>
      <w:r w:rsidRPr="00722CA1">
        <w:rPr>
          <w:rFonts w:hint="eastAsia"/>
          <w:sz w:val="24"/>
          <w:szCs w:val="24"/>
        </w:rPr>
        <w:t>上記について指名を受けましたが、都合により入札を辞退します。</w:t>
      </w: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4D6877">
      <w:pPr>
        <w:ind w:firstLineChars="400" w:firstLine="968"/>
        <w:rPr>
          <w:sz w:val="24"/>
          <w:szCs w:val="24"/>
        </w:rPr>
      </w:pPr>
      <w:r w:rsidRPr="00722CA1">
        <w:rPr>
          <w:rFonts w:hint="eastAsia"/>
          <w:sz w:val="24"/>
          <w:szCs w:val="24"/>
        </w:rPr>
        <w:t xml:space="preserve">　　年　　月　　日</w:t>
      </w: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rPr>
          <w:sz w:val="24"/>
          <w:szCs w:val="24"/>
        </w:rPr>
      </w:pPr>
    </w:p>
    <w:p w:rsidR="003D7498" w:rsidRPr="00722CA1" w:rsidRDefault="003D7498" w:rsidP="003D7498">
      <w:pPr>
        <w:ind w:firstLineChars="1600" w:firstLine="3872"/>
        <w:rPr>
          <w:sz w:val="24"/>
          <w:szCs w:val="24"/>
        </w:rPr>
      </w:pPr>
      <w:r w:rsidRPr="00722CA1">
        <w:rPr>
          <w:rFonts w:hint="eastAsia"/>
          <w:sz w:val="24"/>
          <w:szCs w:val="24"/>
        </w:rPr>
        <w:t>住　　　　所</w:t>
      </w:r>
    </w:p>
    <w:p w:rsidR="003D7498" w:rsidRPr="00722CA1" w:rsidRDefault="003D7498" w:rsidP="003D7498">
      <w:pPr>
        <w:rPr>
          <w:sz w:val="24"/>
          <w:szCs w:val="24"/>
        </w:rPr>
      </w:pPr>
    </w:p>
    <w:p w:rsidR="003D7498" w:rsidRPr="00722CA1" w:rsidRDefault="004A2082" w:rsidP="003D7498">
      <w:pPr>
        <w:ind w:firstLineChars="1600" w:firstLine="3872"/>
        <w:rPr>
          <w:sz w:val="24"/>
          <w:szCs w:val="24"/>
        </w:rPr>
      </w:pPr>
      <w:r>
        <w:rPr>
          <w:rFonts w:hint="eastAsia"/>
          <w:sz w:val="24"/>
          <w:szCs w:val="24"/>
        </w:rPr>
        <w:t xml:space="preserve">商号又は名称　　　　　　　　　　　</w:t>
      </w:r>
    </w:p>
    <w:p w:rsidR="003D7498" w:rsidRPr="004A2082" w:rsidRDefault="003D7498" w:rsidP="003D7498">
      <w:pPr>
        <w:rPr>
          <w:sz w:val="24"/>
          <w:szCs w:val="24"/>
        </w:rPr>
      </w:pPr>
    </w:p>
    <w:p w:rsidR="003D7498" w:rsidRPr="00722CA1" w:rsidRDefault="003D7498" w:rsidP="003C0CE0">
      <w:pPr>
        <w:rPr>
          <w:kern w:val="0"/>
          <w:sz w:val="24"/>
          <w:szCs w:val="24"/>
        </w:rPr>
      </w:pPr>
      <w:r w:rsidRPr="00722CA1">
        <w:rPr>
          <w:rFonts w:hint="eastAsia"/>
          <w:kern w:val="0"/>
          <w:sz w:val="24"/>
          <w:szCs w:val="24"/>
        </w:rPr>
        <w:t xml:space="preserve">　　　　　　　　　　　　　　　　</w:t>
      </w:r>
      <w:r w:rsidRPr="003C0CE0">
        <w:rPr>
          <w:rFonts w:hint="eastAsia"/>
          <w:spacing w:val="183"/>
          <w:kern w:val="0"/>
          <w:sz w:val="24"/>
          <w:szCs w:val="24"/>
          <w:fitText w:val="1452" w:id="1665838081"/>
        </w:rPr>
        <w:t>代表</w:t>
      </w:r>
      <w:r w:rsidRPr="003C0CE0">
        <w:rPr>
          <w:rFonts w:hint="eastAsia"/>
          <w:kern w:val="0"/>
          <w:sz w:val="24"/>
          <w:szCs w:val="24"/>
          <w:fitText w:val="1452" w:id="1665838081"/>
        </w:rPr>
        <w:t>者</w:t>
      </w:r>
      <w:r w:rsidR="004A2082">
        <w:rPr>
          <w:rFonts w:hint="eastAsia"/>
          <w:kern w:val="0"/>
          <w:sz w:val="24"/>
          <w:szCs w:val="24"/>
        </w:rPr>
        <w:t xml:space="preserve">　　　　　　　　　　　</w:t>
      </w:r>
    </w:p>
    <w:p w:rsidR="003D7498" w:rsidRPr="00B51487" w:rsidRDefault="003D7498" w:rsidP="003D7498">
      <w:pPr>
        <w:rPr>
          <w:sz w:val="24"/>
          <w:szCs w:val="24"/>
        </w:rPr>
      </w:pPr>
    </w:p>
    <w:p w:rsidR="004D6877" w:rsidRPr="00B51487" w:rsidRDefault="003C0CE0" w:rsidP="003C0CE0">
      <w:pPr>
        <w:ind w:leftChars="1900" w:left="4028" w:firstLineChars="50" w:firstLine="121"/>
        <w:jc w:val="left"/>
        <w:rPr>
          <w:kern w:val="0"/>
          <w:sz w:val="24"/>
          <w:szCs w:val="24"/>
        </w:rPr>
      </w:pPr>
      <w:r w:rsidRPr="00B51487">
        <w:rPr>
          <w:rFonts w:hint="eastAsia"/>
          <w:kern w:val="0"/>
          <w:sz w:val="24"/>
          <w:szCs w:val="24"/>
        </w:rPr>
        <w:t>本件責任者</w:t>
      </w:r>
    </w:p>
    <w:p w:rsidR="003C0CE0" w:rsidRPr="00B51487" w:rsidRDefault="003C0CE0" w:rsidP="004A2082">
      <w:pPr>
        <w:ind w:leftChars="1800" w:left="4018" w:hangingChars="100" w:hanging="202"/>
        <w:rPr>
          <w:sz w:val="20"/>
          <w:szCs w:val="24"/>
        </w:rPr>
      </w:pPr>
    </w:p>
    <w:p w:rsidR="004D6877" w:rsidRPr="00B51487" w:rsidRDefault="003C0CE0" w:rsidP="003C0CE0">
      <w:pPr>
        <w:ind w:leftChars="1900" w:left="4028" w:firstLineChars="50" w:firstLine="121"/>
        <w:rPr>
          <w:sz w:val="24"/>
          <w:szCs w:val="24"/>
        </w:rPr>
      </w:pPr>
      <w:r w:rsidRPr="00B51487">
        <w:rPr>
          <w:rFonts w:hint="eastAsia"/>
          <w:sz w:val="24"/>
          <w:szCs w:val="24"/>
        </w:rPr>
        <w:t>担　当　者</w:t>
      </w:r>
    </w:p>
    <w:p w:rsidR="004D6877" w:rsidRPr="00B51487" w:rsidRDefault="004D6877" w:rsidP="004A2082">
      <w:pPr>
        <w:ind w:leftChars="1800" w:left="4018" w:hangingChars="100" w:hanging="202"/>
        <w:rPr>
          <w:sz w:val="20"/>
          <w:szCs w:val="24"/>
        </w:rPr>
      </w:pPr>
    </w:p>
    <w:p w:rsidR="004D6877" w:rsidRPr="00B51487" w:rsidRDefault="003C0CE0" w:rsidP="003C0CE0">
      <w:pPr>
        <w:ind w:leftChars="1900" w:left="4028" w:firstLineChars="50" w:firstLine="121"/>
        <w:rPr>
          <w:sz w:val="24"/>
          <w:szCs w:val="24"/>
        </w:rPr>
      </w:pPr>
      <w:r w:rsidRPr="00B51487">
        <w:rPr>
          <w:rFonts w:hint="eastAsia"/>
          <w:sz w:val="24"/>
          <w:szCs w:val="24"/>
        </w:rPr>
        <w:t>連　絡　先</w:t>
      </w:r>
    </w:p>
    <w:p w:rsidR="004D6877" w:rsidRDefault="004D6877" w:rsidP="004A2082">
      <w:pPr>
        <w:ind w:leftChars="1800" w:left="4018" w:hangingChars="100" w:hanging="202"/>
        <w:rPr>
          <w:color w:val="FF0000"/>
          <w:sz w:val="20"/>
          <w:szCs w:val="24"/>
        </w:rPr>
      </w:pPr>
    </w:p>
    <w:p w:rsidR="004A2082" w:rsidRPr="004A2082" w:rsidRDefault="004A2082" w:rsidP="004A2082">
      <w:pPr>
        <w:ind w:leftChars="1800" w:left="4018" w:hangingChars="100" w:hanging="202"/>
        <w:rPr>
          <w:color w:val="FF0000"/>
          <w:sz w:val="20"/>
          <w:szCs w:val="24"/>
        </w:rPr>
      </w:pPr>
    </w:p>
    <w:p w:rsidR="003D7498" w:rsidRPr="00722CA1" w:rsidRDefault="003D7498" w:rsidP="003D7498">
      <w:pPr>
        <w:ind w:firstLineChars="200" w:firstLine="484"/>
        <w:rPr>
          <w:sz w:val="24"/>
          <w:szCs w:val="24"/>
        </w:rPr>
      </w:pPr>
      <w:r w:rsidRPr="00722CA1">
        <w:rPr>
          <w:rFonts w:hint="eastAsia"/>
          <w:sz w:val="24"/>
          <w:szCs w:val="24"/>
        </w:rPr>
        <w:t>（あて先）川口市長</w:t>
      </w:r>
    </w:p>
    <w:p w:rsidR="003D7498" w:rsidRPr="00722CA1" w:rsidRDefault="003D7498" w:rsidP="003D7498">
      <w:pPr>
        <w:rPr>
          <w:u w:val="single"/>
        </w:rPr>
      </w:pPr>
    </w:p>
    <w:p w:rsidR="0048295D" w:rsidRPr="00722CA1" w:rsidRDefault="0048295D" w:rsidP="003D7498">
      <w:pPr>
        <w:jc w:val="center"/>
        <w:rPr>
          <w:rFonts w:asciiTheme="minorEastAsia" w:eastAsiaTheme="minorEastAsia" w:hAnsiTheme="minorEastAsia"/>
        </w:rPr>
      </w:pPr>
    </w:p>
    <w:sectPr w:rsidR="0048295D" w:rsidRPr="00722CA1" w:rsidSect="00DC4270">
      <w:headerReference w:type="default" r:id="rId10"/>
      <w:footerReference w:type="default" r:id="rId11"/>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8E" w:rsidRDefault="0052608E">
      <w:r>
        <w:separator/>
      </w:r>
    </w:p>
  </w:endnote>
  <w:endnote w:type="continuationSeparator" w:id="0">
    <w:p w:rsidR="0052608E" w:rsidRDefault="0052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8E" w:rsidRDefault="0052608E" w:rsidP="00E248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608E" w:rsidRDefault="005260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8E" w:rsidRDefault="0052608E" w:rsidP="00E248B5">
    <w:pPr>
      <w:pStyle w:val="a4"/>
      <w:framePr w:wrap="around" w:vAnchor="text" w:hAnchor="margin" w:xAlign="center" w:y="1"/>
      <w:rPr>
        <w:rStyle w:val="a6"/>
      </w:rPr>
    </w:pPr>
  </w:p>
  <w:p w:rsidR="0052608E" w:rsidRDefault="0052608E" w:rsidP="00514F64">
    <w:pPr>
      <w:autoSpaceDE w:val="0"/>
      <w:autoSpaceDN w:val="0"/>
      <w:jc w:val="left"/>
      <w:rPr>
        <w:rFonts w:asci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396312"/>
      <w:docPartObj>
        <w:docPartGallery w:val="Page Numbers (Bottom of Page)"/>
        <w:docPartUnique/>
      </w:docPartObj>
    </w:sdtPr>
    <w:sdtEndPr/>
    <w:sdtContent>
      <w:p w:rsidR="0052608E" w:rsidRDefault="0052608E">
        <w:pPr>
          <w:pStyle w:val="a4"/>
          <w:jc w:val="center"/>
        </w:pPr>
        <w:r>
          <w:fldChar w:fldCharType="begin"/>
        </w:r>
        <w:r>
          <w:instrText>PAGE   \* MERGEFORMAT</w:instrText>
        </w:r>
        <w:r>
          <w:fldChar w:fldCharType="separate"/>
        </w:r>
        <w:r w:rsidR="003A5CC9" w:rsidRPr="003A5CC9">
          <w:rPr>
            <w:noProof/>
            <w:lang w:val="ja-JP"/>
          </w:rPr>
          <w:t>10</w:t>
        </w:r>
        <w:r>
          <w:fldChar w:fldCharType="end"/>
        </w:r>
      </w:p>
    </w:sdtContent>
  </w:sdt>
  <w:p w:rsidR="0052608E" w:rsidRDefault="0052608E" w:rsidP="00514F64">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8E" w:rsidRDefault="0052608E">
      <w:r>
        <w:separator/>
      </w:r>
    </w:p>
  </w:footnote>
  <w:footnote w:type="continuationSeparator" w:id="0">
    <w:p w:rsidR="0052608E" w:rsidRDefault="0052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8E" w:rsidRDefault="0052608E">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8E" w:rsidRDefault="0052608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VerticalSpacing w:val="327"/>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5D"/>
    <w:rsid w:val="00003EFB"/>
    <w:rsid w:val="000175DE"/>
    <w:rsid w:val="00020F2A"/>
    <w:rsid w:val="00033ED8"/>
    <w:rsid w:val="00043B5C"/>
    <w:rsid w:val="00044BB2"/>
    <w:rsid w:val="000545F6"/>
    <w:rsid w:val="00070F3E"/>
    <w:rsid w:val="00087B8E"/>
    <w:rsid w:val="0009479E"/>
    <w:rsid w:val="000C1B50"/>
    <w:rsid w:val="000E2923"/>
    <w:rsid w:val="000F60AC"/>
    <w:rsid w:val="00102AF5"/>
    <w:rsid w:val="0010428C"/>
    <w:rsid w:val="00110F54"/>
    <w:rsid w:val="00132946"/>
    <w:rsid w:val="0014230E"/>
    <w:rsid w:val="00181956"/>
    <w:rsid w:val="001856F4"/>
    <w:rsid w:val="001905C7"/>
    <w:rsid w:val="001958AA"/>
    <w:rsid w:val="00196AD4"/>
    <w:rsid w:val="001A734D"/>
    <w:rsid w:val="001B2083"/>
    <w:rsid w:val="001C2B9D"/>
    <w:rsid w:val="001D02B8"/>
    <w:rsid w:val="001E3570"/>
    <w:rsid w:val="001F3C73"/>
    <w:rsid w:val="00201A55"/>
    <w:rsid w:val="00201E02"/>
    <w:rsid w:val="002264B7"/>
    <w:rsid w:val="00232E62"/>
    <w:rsid w:val="00235E06"/>
    <w:rsid w:val="00282AAB"/>
    <w:rsid w:val="002870A9"/>
    <w:rsid w:val="002908B4"/>
    <w:rsid w:val="002932D5"/>
    <w:rsid w:val="00294860"/>
    <w:rsid w:val="002A06E5"/>
    <w:rsid w:val="002B0E4E"/>
    <w:rsid w:val="002C5E07"/>
    <w:rsid w:val="002E645C"/>
    <w:rsid w:val="002F2E05"/>
    <w:rsid w:val="002F4ACD"/>
    <w:rsid w:val="003004FE"/>
    <w:rsid w:val="00310047"/>
    <w:rsid w:val="0031271E"/>
    <w:rsid w:val="0033704C"/>
    <w:rsid w:val="00352A67"/>
    <w:rsid w:val="003A3ED0"/>
    <w:rsid w:val="003A5CC9"/>
    <w:rsid w:val="003C0CE0"/>
    <w:rsid w:val="003D7498"/>
    <w:rsid w:val="00404098"/>
    <w:rsid w:val="004069E8"/>
    <w:rsid w:val="00421ED9"/>
    <w:rsid w:val="0042459C"/>
    <w:rsid w:val="0043055B"/>
    <w:rsid w:val="00437EFF"/>
    <w:rsid w:val="004417DC"/>
    <w:rsid w:val="0044545A"/>
    <w:rsid w:val="004800F6"/>
    <w:rsid w:val="0048295D"/>
    <w:rsid w:val="00496F6C"/>
    <w:rsid w:val="004A04C3"/>
    <w:rsid w:val="004A2082"/>
    <w:rsid w:val="004B3ED5"/>
    <w:rsid w:val="004C58A3"/>
    <w:rsid w:val="004D4E9B"/>
    <w:rsid w:val="004D6877"/>
    <w:rsid w:val="004F2B76"/>
    <w:rsid w:val="0050188D"/>
    <w:rsid w:val="0050664F"/>
    <w:rsid w:val="00510A34"/>
    <w:rsid w:val="0051389D"/>
    <w:rsid w:val="00514F64"/>
    <w:rsid w:val="0052608E"/>
    <w:rsid w:val="00530DE8"/>
    <w:rsid w:val="005440CF"/>
    <w:rsid w:val="00546EE5"/>
    <w:rsid w:val="00550469"/>
    <w:rsid w:val="00557543"/>
    <w:rsid w:val="00586B96"/>
    <w:rsid w:val="00587DE5"/>
    <w:rsid w:val="005D51CC"/>
    <w:rsid w:val="005D561B"/>
    <w:rsid w:val="005E261B"/>
    <w:rsid w:val="005F0979"/>
    <w:rsid w:val="005F3E91"/>
    <w:rsid w:val="006036DE"/>
    <w:rsid w:val="00615190"/>
    <w:rsid w:val="00623866"/>
    <w:rsid w:val="00623D0A"/>
    <w:rsid w:val="006440CA"/>
    <w:rsid w:val="00651C60"/>
    <w:rsid w:val="00661434"/>
    <w:rsid w:val="00663F9A"/>
    <w:rsid w:val="006640ED"/>
    <w:rsid w:val="006674D5"/>
    <w:rsid w:val="006A23A7"/>
    <w:rsid w:val="006B2D0F"/>
    <w:rsid w:val="006B7BA8"/>
    <w:rsid w:val="006D085B"/>
    <w:rsid w:val="006D0FC8"/>
    <w:rsid w:val="006F0423"/>
    <w:rsid w:val="00702416"/>
    <w:rsid w:val="00704A7D"/>
    <w:rsid w:val="00706B94"/>
    <w:rsid w:val="00722CA1"/>
    <w:rsid w:val="007277FD"/>
    <w:rsid w:val="007411BE"/>
    <w:rsid w:val="00746A69"/>
    <w:rsid w:val="00751F99"/>
    <w:rsid w:val="00752A28"/>
    <w:rsid w:val="0075331D"/>
    <w:rsid w:val="00761545"/>
    <w:rsid w:val="00772A02"/>
    <w:rsid w:val="007866A3"/>
    <w:rsid w:val="007A5E7B"/>
    <w:rsid w:val="007A74F8"/>
    <w:rsid w:val="007E6A0A"/>
    <w:rsid w:val="007F7091"/>
    <w:rsid w:val="0081108C"/>
    <w:rsid w:val="008154AD"/>
    <w:rsid w:val="00817FAF"/>
    <w:rsid w:val="0082068E"/>
    <w:rsid w:val="00827FC5"/>
    <w:rsid w:val="008314E6"/>
    <w:rsid w:val="00855503"/>
    <w:rsid w:val="008627A3"/>
    <w:rsid w:val="00880BF9"/>
    <w:rsid w:val="008925DA"/>
    <w:rsid w:val="008B0008"/>
    <w:rsid w:val="008C5134"/>
    <w:rsid w:val="008C6BB4"/>
    <w:rsid w:val="008D296D"/>
    <w:rsid w:val="008F11CA"/>
    <w:rsid w:val="00903817"/>
    <w:rsid w:val="00905CB7"/>
    <w:rsid w:val="0091185B"/>
    <w:rsid w:val="009256D2"/>
    <w:rsid w:val="00931A8D"/>
    <w:rsid w:val="00934928"/>
    <w:rsid w:val="00934C57"/>
    <w:rsid w:val="0095346B"/>
    <w:rsid w:val="009554F6"/>
    <w:rsid w:val="0096292D"/>
    <w:rsid w:val="0096718C"/>
    <w:rsid w:val="00973263"/>
    <w:rsid w:val="009C5F71"/>
    <w:rsid w:val="009D16D3"/>
    <w:rsid w:val="009D740C"/>
    <w:rsid w:val="009F4B6D"/>
    <w:rsid w:val="00A06FFF"/>
    <w:rsid w:val="00A16571"/>
    <w:rsid w:val="00A2098C"/>
    <w:rsid w:val="00A272EB"/>
    <w:rsid w:val="00A372F1"/>
    <w:rsid w:val="00A51D79"/>
    <w:rsid w:val="00A70B7B"/>
    <w:rsid w:val="00A734B0"/>
    <w:rsid w:val="00A77192"/>
    <w:rsid w:val="00A851A8"/>
    <w:rsid w:val="00A9671A"/>
    <w:rsid w:val="00AA129C"/>
    <w:rsid w:val="00AC5CDE"/>
    <w:rsid w:val="00AC7145"/>
    <w:rsid w:val="00AE0A92"/>
    <w:rsid w:val="00AE2D88"/>
    <w:rsid w:val="00AF3EC1"/>
    <w:rsid w:val="00AF741C"/>
    <w:rsid w:val="00B03C67"/>
    <w:rsid w:val="00B3291A"/>
    <w:rsid w:val="00B51487"/>
    <w:rsid w:val="00B571CC"/>
    <w:rsid w:val="00B62187"/>
    <w:rsid w:val="00B76E06"/>
    <w:rsid w:val="00B77F9D"/>
    <w:rsid w:val="00B8108D"/>
    <w:rsid w:val="00B8484A"/>
    <w:rsid w:val="00BA415D"/>
    <w:rsid w:val="00BD2CA1"/>
    <w:rsid w:val="00BD30ED"/>
    <w:rsid w:val="00BF18FA"/>
    <w:rsid w:val="00C26D35"/>
    <w:rsid w:val="00C276E8"/>
    <w:rsid w:val="00C37C29"/>
    <w:rsid w:val="00C46572"/>
    <w:rsid w:val="00C61D7A"/>
    <w:rsid w:val="00C630C9"/>
    <w:rsid w:val="00C66750"/>
    <w:rsid w:val="00C66EFB"/>
    <w:rsid w:val="00C675FB"/>
    <w:rsid w:val="00C75542"/>
    <w:rsid w:val="00C80278"/>
    <w:rsid w:val="00C9279C"/>
    <w:rsid w:val="00C9611A"/>
    <w:rsid w:val="00CB244D"/>
    <w:rsid w:val="00CC4A36"/>
    <w:rsid w:val="00CD5802"/>
    <w:rsid w:val="00CD5844"/>
    <w:rsid w:val="00CE0183"/>
    <w:rsid w:val="00CF025B"/>
    <w:rsid w:val="00D01C82"/>
    <w:rsid w:val="00D17242"/>
    <w:rsid w:val="00D23EA3"/>
    <w:rsid w:val="00D4242C"/>
    <w:rsid w:val="00D45031"/>
    <w:rsid w:val="00D70411"/>
    <w:rsid w:val="00D72231"/>
    <w:rsid w:val="00D852E9"/>
    <w:rsid w:val="00DA6012"/>
    <w:rsid w:val="00DA7B6E"/>
    <w:rsid w:val="00DB5DAA"/>
    <w:rsid w:val="00DC4270"/>
    <w:rsid w:val="00DE23BD"/>
    <w:rsid w:val="00E00E2C"/>
    <w:rsid w:val="00E03E1A"/>
    <w:rsid w:val="00E1481A"/>
    <w:rsid w:val="00E16C57"/>
    <w:rsid w:val="00E248B5"/>
    <w:rsid w:val="00E677D1"/>
    <w:rsid w:val="00E92C78"/>
    <w:rsid w:val="00E96D0B"/>
    <w:rsid w:val="00EA49AC"/>
    <w:rsid w:val="00EA50C3"/>
    <w:rsid w:val="00EC7CC9"/>
    <w:rsid w:val="00EE6B08"/>
    <w:rsid w:val="00F0119F"/>
    <w:rsid w:val="00F03220"/>
    <w:rsid w:val="00F4100F"/>
    <w:rsid w:val="00F7267D"/>
    <w:rsid w:val="00F9565E"/>
    <w:rsid w:val="00FA6CA3"/>
    <w:rsid w:val="00FB35AC"/>
    <w:rsid w:val="00FB7ECD"/>
    <w:rsid w:val="00FD22F6"/>
    <w:rsid w:val="00FD45CD"/>
    <w:rsid w:val="00FF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657BABC2-C071-470F-B8E1-299E021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95D"/>
    <w:pPr>
      <w:widowControl w:val="0"/>
      <w:jc w:val="both"/>
    </w:pPr>
    <w:rPr>
      <w:kern w:val="2"/>
      <w:sz w:val="21"/>
      <w:szCs w:val="21"/>
    </w:rPr>
  </w:style>
  <w:style w:type="paragraph" w:styleId="1">
    <w:name w:val="heading 1"/>
    <w:basedOn w:val="a"/>
    <w:next w:val="a"/>
    <w:link w:val="10"/>
    <w:qFormat/>
    <w:rsid w:val="00661434"/>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FA6CA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0411"/>
    <w:rPr>
      <w:rFonts w:ascii="Arial" w:eastAsia="ＭＳ ゴシック" w:hAnsi="Arial"/>
      <w:sz w:val="18"/>
      <w:szCs w:val="18"/>
    </w:rPr>
  </w:style>
  <w:style w:type="paragraph" w:styleId="a4">
    <w:name w:val="footer"/>
    <w:basedOn w:val="a"/>
    <w:link w:val="a5"/>
    <w:uiPriority w:val="99"/>
    <w:rsid w:val="007411BE"/>
    <w:pPr>
      <w:tabs>
        <w:tab w:val="center" w:pos="4252"/>
        <w:tab w:val="right" w:pos="8504"/>
      </w:tabs>
      <w:snapToGrid w:val="0"/>
    </w:pPr>
  </w:style>
  <w:style w:type="character" w:styleId="a6">
    <w:name w:val="page number"/>
    <w:basedOn w:val="a0"/>
    <w:rsid w:val="007411BE"/>
  </w:style>
  <w:style w:type="paragraph" w:styleId="a7">
    <w:name w:val="header"/>
    <w:basedOn w:val="a"/>
    <w:rsid w:val="007411BE"/>
    <w:pPr>
      <w:tabs>
        <w:tab w:val="center" w:pos="4252"/>
        <w:tab w:val="right" w:pos="8504"/>
      </w:tabs>
      <w:snapToGrid w:val="0"/>
    </w:pPr>
  </w:style>
  <w:style w:type="paragraph" w:styleId="11">
    <w:name w:val="toc 1"/>
    <w:basedOn w:val="a"/>
    <w:next w:val="a"/>
    <w:autoRedefine/>
    <w:uiPriority w:val="39"/>
    <w:rsid w:val="00E248B5"/>
  </w:style>
  <w:style w:type="paragraph" w:styleId="21">
    <w:name w:val="toc 2"/>
    <w:basedOn w:val="a"/>
    <w:next w:val="a"/>
    <w:autoRedefine/>
    <w:uiPriority w:val="39"/>
    <w:rsid w:val="00E248B5"/>
    <w:pPr>
      <w:ind w:leftChars="100" w:left="210"/>
    </w:pPr>
  </w:style>
  <w:style w:type="character" w:styleId="a8">
    <w:name w:val="Hyperlink"/>
    <w:uiPriority w:val="99"/>
    <w:rsid w:val="00E248B5"/>
    <w:rPr>
      <w:color w:val="0000FF"/>
      <w:u w:val="single"/>
    </w:rPr>
  </w:style>
  <w:style w:type="character" w:customStyle="1" w:styleId="20">
    <w:name w:val="見出し 2 (文字)"/>
    <w:link w:val="2"/>
    <w:semiHidden/>
    <w:rsid w:val="00FA6CA3"/>
    <w:rPr>
      <w:rFonts w:ascii="Arial" w:eastAsia="ＭＳ ゴシック" w:hAnsi="Arial" w:cs="Times New Roman"/>
      <w:kern w:val="2"/>
      <w:sz w:val="21"/>
      <w:szCs w:val="21"/>
    </w:rPr>
  </w:style>
  <w:style w:type="character" w:customStyle="1" w:styleId="a5">
    <w:name w:val="フッター (文字)"/>
    <w:basedOn w:val="a0"/>
    <w:link w:val="a4"/>
    <w:uiPriority w:val="99"/>
    <w:rsid w:val="005D561B"/>
    <w:rPr>
      <w:kern w:val="2"/>
      <w:sz w:val="21"/>
      <w:szCs w:val="21"/>
    </w:rPr>
  </w:style>
  <w:style w:type="paragraph" w:customStyle="1" w:styleId="a9">
    <w:name w:val="一太郎"/>
    <w:rsid w:val="007F7091"/>
    <w:pPr>
      <w:widowControl w:val="0"/>
      <w:wordWrap w:val="0"/>
      <w:autoSpaceDE w:val="0"/>
      <w:autoSpaceDN w:val="0"/>
      <w:adjustRightInd w:val="0"/>
      <w:spacing w:line="290" w:lineRule="exact"/>
      <w:jc w:val="both"/>
    </w:pPr>
    <w:rPr>
      <w:rFonts w:ascii="ＭＳ 明朝" w:cs="ＭＳ 明朝"/>
      <w:spacing w:val="2"/>
      <w:sz w:val="22"/>
      <w:szCs w:val="21"/>
    </w:rPr>
  </w:style>
  <w:style w:type="character" w:customStyle="1" w:styleId="10">
    <w:name w:val="見出し 1 (文字)"/>
    <w:basedOn w:val="a0"/>
    <w:link w:val="1"/>
    <w:rsid w:val="00661434"/>
    <w:rPr>
      <w:rFonts w:asciiTheme="majorHAnsi" w:eastAsiaTheme="majorEastAsia" w:hAnsiTheme="majorHAnsi" w:cstheme="majorBidi"/>
      <w:kern w:val="2"/>
      <w:sz w:val="24"/>
      <w:szCs w:val="24"/>
    </w:rPr>
  </w:style>
  <w:style w:type="paragraph" w:styleId="aa">
    <w:name w:val="TOC Heading"/>
    <w:basedOn w:val="1"/>
    <w:next w:val="a"/>
    <w:uiPriority w:val="39"/>
    <w:semiHidden/>
    <w:unhideWhenUsed/>
    <w:qFormat/>
    <w:rsid w:val="00661434"/>
    <w:pPr>
      <w:keepLines/>
      <w:widowControl/>
      <w:spacing w:before="480" w:line="276" w:lineRule="auto"/>
      <w:jc w:val="left"/>
      <w:outlineLvl w:val="9"/>
    </w:pPr>
    <w:rPr>
      <w:b/>
      <w:bCs/>
      <w:color w:val="365F91" w:themeColor="accent1" w:themeShade="BF"/>
      <w:kern w:val="0"/>
      <w:sz w:val="28"/>
      <w:szCs w:val="28"/>
    </w:rPr>
  </w:style>
  <w:style w:type="paragraph" w:styleId="ab">
    <w:name w:val="List Paragraph"/>
    <w:basedOn w:val="a"/>
    <w:uiPriority w:val="34"/>
    <w:qFormat/>
    <w:rsid w:val="0050188D"/>
    <w:pPr>
      <w:ind w:leftChars="400" w:left="840"/>
    </w:pPr>
  </w:style>
  <w:style w:type="table" w:styleId="ac">
    <w:name w:val="Table Grid"/>
    <w:basedOn w:val="a1"/>
    <w:rsid w:val="0062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452A-1EED-4463-AA07-6BEF82C2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12</Pages>
  <Words>7197</Words>
  <Characters>945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埼玉県</Company>
  <LinksUpToDate>false</LinksUpToDate>
  <CharactersWithSpaces>8126</CharactersWithSpaces>
  <SharedDoc>false</SharedDoc>
  <HLinks>
    <vt:vector size="210" baseType="variant">
      <vt:variant>
        <vt:i4>1966134</vt:i4>
      </vt:variant>
      <vt:variant>
        <vt:i4>206</vt:i4>
      </vt:variant>
      <vt:variant>
        <vt:i4>0</vt:i4>
      </vt:variant>
      <vt:variant>
        <vt:i4>5</vt:i4>
      </vt:variant>
      <vt:variant>
        <vt:lpwstr/>
      </vt:variant>
      <vt:variant>
        <vt:lpwstr>_Toc404160085</vt:lpwstr>
      </vt:variant>
      <vt:variant>
        <vt:i4>1966134</vt:i4>
      </vt:variant>
      <vt:variant>
        <vt:i4>200</vt:i4>
      </vt:variant>
      <vt:variant>
        <vt:i4>0</vt:i4>
      </vt:variant>
      <vt:variant>
        <vt:i4>5</vt:i4>
      </vt:variant>
      <vt:variant>
        <vt:lpwstr/>
      </vt:variant>
      <vt:variant>
        <vt:lpwstr>_Toc404160084</vt:lpwstr>
      </vt:variant>
      <vt:variant>
        <vt:i4>1966134</vt:i4>
      </vt:variant>
      <vt:variant>
        <vt:i4>194</vt:i4>
      </vt:variant>
      <vt:variant>
        <vt:i4>0</vt:i4>
      </vt:variant>
      <vt:variant>
        <vt:i4>5</vt:i4>
      </vt:variant>
      <vt:variant>
        <vt:lpwstr/>
      </vt:variant>
      <vt:variant>
        <vt:lpwstr>_Toc404160083</vt:lpwstr>
      </vt:variant>
      <vt:variant>
        <vt:i4>1966134</vt:i4>
      </vt:variant>
      <vt:variant>
        <vt:i4>188</vt:i4>
      </vt:variant>
      <vt:variant>
        <vt:i4>0</vt:i4>
      </vt:variant>
      <vt:variant>
        <vt:i4>5</vt:i4>
      </vt:variant>
      <vt:variant>
        <vt:lpwstr/>
      </vt:variant>
      <vt:variant>
        <vt:lpwstr>_Toc404160082</vt:lpwstr>
      </vt:variant>
      <vt:variant>
        <vt:i4>1966134</vt:i4>
      </vt:variant>
      <vt:variant>
        <vt:i4>182</vt:i4>
      </vt:variant>
      <vt:variant>
        <vt:i4>0</vt:i4>
      </vt:variant>
      <vt:variant>
        <vt:i4>5</vt:i4>
      </vt:variant>
      <vt:variant>
        <vt:lpwstr/>
      </vt:variant>
      <vt:variant>
        <vt:lpwstr>_Toc404160081</vt:lpwstr>
      </vt:variant>
      <vt:variant>
        <vt:i4>1966134</vt:i4>
      </vt:variant>
      <vt:variant>
        <vt:i4>176</vt:i4>
      </vt:variant>
      <vt:variant>
        <vt:i4>0</vt:i4>
      </vt:variant>
      <vt:variant>
        <vt:i4>5</vt:i4>
      </vt:variant>
      <vt:variant>
        <vt:lpwstr/>
      </vt:variant>
      <vt:variant>
        <vt:lpwstr>_Toc404160080</vt:lpwstr>
      </vt:variant>
      <vt:variant>
        <vt:i4>1114166</vt:i4>
      </vt:variant>
      <vt:variant>
        <vt:i4>170</vt:i4>
      </vt:variant>
      <vt:variant>
        <vt:i4>0</vt:i4>
      </vt:variant>
      <vt:variant>
        <vt:i4>5</vt:i4>
      </vt:variant>
      <vt:variant>
        <vt:lpwstr/>
      </vt:variant>
      <vt:variant>
        <vt:lpwstr>_Toc404160079</vt:lpwstr>
      </vt:variant>
      <vt:variant>
        <vt:i4>1114166</vt:i4>
      </vt:variant>
      <vt:variant>
        <vt:i4>164</vt:i4>
      </vt:variant>
      <vt:variant>
        <vt:i4>0</vt:i4>
      </vt:variant>
      <vt:variant>
        <vt:i4>5</vt:i4>
      </vt:variant>
      <vt:variant>
        <vt:lpwstr/>
      </vt:variant>
      <vt:variant>
        <vt:lpwstr>_Toc404160078</vt:lpwstr>
      </vt:variant>
      <vt:variant>
        <vt:i4>1114166</vt:i4>
      </vt:variant>
      <vt:variant>
        <vt:i4>158</vt:i4>
      </vt:variant>
      <vt:variant>
        <vt:i4>0</vt:i4>
      </vt:variant>
      <vt:variant>
        <vt:i4>5</vt:i4>
      </vt:variant>
      <vt:variant>
        <vt:lpwstr/>
      </vt:variant>
      <vt:variant>
        <vt:lpwstr>_Toc404160077</vt:lpwstr>
      </vt:variant>
      <vt:variant>
        <vt:i4>1114166</vt:i4>
      </vt:variant>
      <vt:variant>
        <vt:i4>152</vt:i4>
      </vt:variant>
      <vt:variant>
        <vt:i4>0</vt:i4>
      </vt:variant>
      <vt:variant>
        <vt:i4>5</vt:i4>
      </vt:variant>
      <vt:variant>
        <vt:lpwstr/>
      </vt:variant>
      <vt:variant>
        <vt:lpwstr>_Toc404160076</vt:lpwstr>
      </vt:variant>
      <vt:variant>
        <vt:i4>1114166</vt:i4>
      </vt:variant>
      <vt:variant>
        <vt:i4>146</vt:i4>
      </vt:variant>
      <vt:variant>
        <vt:i4>0</vt:i4>
      </vt:variant>
      <vt:variant>
        <vt:i4>5</vt:i4>
      </vt:variant>
      <vt:variant>
        <vt:lpwstr/>
      </vt:variant>
      <vt:variant>
        <vt:lpwstr>_Toc404160075</vt:lpwstr>
      </vt:variant>
      <vt:variant>
        <vt:i4>1114166</vt:i4>
      </vt:variant>
      <vt:variant>
        <vt:i4>140</vt:i4>
      </vt:variant>
      <vt:variant>
        <vt:i4>0</vt:i4>
      </vt:variant>
      <vt:variant>
        <vt:i4>5</vt:i4>
      </vt:variant>
      <vt:variant>
        <vt:lpwstr/>
      </vt:variant>
      <vt:variant>
        <vt:lpwstr>_Toc404160074</vt:lpwstr>
      </vt:variant>
      <vt:variant>
        <vt:i4>1114166</vt:i4>
      </vt:variant>
      <vt:variant>
        <vt:i4>134</vt:i4>
      </vt:variant>
      <vt:variant>
        <vt:i4>0</vt:i4>
      </vt:variant>
      <vt:variant>
        <vt:i4>5</vt:i4>
      </vt:variant>
      <vt:variant>
        <vt:lpwstr/>
      </vt:variant>
      <vt:variant>
        <vt:lpwstr>_Toc404160073</vt:lpwstr>
      </vt:variant>
      <vt:variant>
        <vt:i4>1114166</vt:i4>
      </vt:variant>
      <vt:variant>
        <vt:i4>128</vt:i4>
      </vt:variant>
      <vt:variant>
        <vt:i4>0</vt:i4>
      </vt:variant>
      <vt:variant>
        <vt:i4>5</vt:i4>
      </vt:variant>
      <vt:variant>
        <vt:lpwstr/>
      </vt:variant>
      <vt:variant>
        <vt:lpwstr>_Toc404160072</vt:lpwstr>
      </vt:variant>
      <vt:variant>
        <vt:i4>1114166</vt:i4>
      </vt:variant>
      <vt:variant>
        <vt:i4>122</vt:i4>
      </vt:variant>
      <vt:variant>
        <vt:i4>0</vt:i4>
      </vt:variant>
      <vt:variant>
        <vt:i4>5</vt:i4>
      </vt:variant>
      <vt:variant>
        <vt:lpwstr/>
      </vt:variant>
      <vt:variant>
        <vt:lpwstr>_Toc404160071</vt:lpwstr>
      </vt:variant>
      <vt:variant>
        <vt:i4>1114166</vt:i4>
      </vt:variant>
      <vt:variant>
        <vt:i4>116</vt:i4>
      </vt:variant>
      <vt:variant>
        <vt:i4>0</vt:i4>
      </vt:variant>
      <vt:variant>
        <vt:i4>5</vt:i4>
      </vt:variant>
      <vt:variant>
        <vt:lpwstr/>
      </vt:variant>
      <vt:variant>
        <vt:lpwstr>_Toc404160070</vt:lpwstr>
      </vt:variant>
      <vt:variant>
        <vt:i4>1048630</vt:i4>
      </vt:variant>
      <vt:variant>
        <vt:i4>110</vt:i4>
      </vt:variant>
      <vt:variant>
        <vt:i4>0</vt:i4>
      </vt:variant>
      <vt:variant>
        <vt:i4>5</vt:i4>
      </vt:variant>
      <vt:variant>
        <vt:lpwstr/>
      </vt:variant>
      <vt:variant>
        <vt:lpwstr>_Toc404160069</vt:lpwstr>
      </vt:variant>
      <vt:variant>
        <vt:i4>1048630</vt:i4>
      </vt:variant>
      <vt:variant>
        <vt:i4>104</vt:i4>
      </vt:variant>
      <vt:variant>
        <vt:i4>0</vt:i4>
      </vt:variant>
      <vt:variant>
        <vt:i4>5</vt:i4>
      </vt:variant>
      <vt:variant>
        <vt:lpwstr/>
      </vt:variant>
      <vt:variant>
        <vt:lpwstr>_Toc404160068</vt:lpwstr>
      </vt:variant>
      <vt:variant>
        <vt:i4>1048630</vt:i4>
      </vt:variant>
      <vt:variant>
        <vt:i4>98</vt:i4>
      </vt:variant>
      <vt:variant>
        <vt:i4>0</vt:i4>
      </vt:variant>
      <vt:variant>
        <vt:i4>5</vt:i4>
      </vt:variant>
      <vt:variant>
        <vt:lpwstr/>
      </vt:variant>
      <vt:variant>
        <vt:lpwstr>_Toc404160067</vt:lpwstr>
      </vt:variant>
      <vt:variant>
        <vt:i4>1048630</vt:i4>
      </vt:variant>
      <vt:variant>
        <vt:i4>92</vt:i4>
      </vt:variant>
      <vt:variant>
        <vt:i4>0</vt:i4>
      </vt:variant>
      <vt:variant>
        <vt:i4>5</vt:i4>
      </vt:variant>
      <vt:variant>
        <vt:lpwstr/>
      </vt:variant>
      <vt:variant>
        <vt:lpwstr>_Toc404160066</vt:lpwstr>
      </vt:variant>
      <vt:variant>
        <vt:i4>1048630</vt:i4>
      </vt:variant>
      <vt:variant>
        <vt:i4>86</vt:i4>
      </vt:variant>
      <vt:variant>
        <vt:i4>0</vt:i4>
      </vt:variant>
      <vt:variant>
        <vt:i4>5</vt:i4>
      </vt:variant>
      <vt:variant>
        <vt:lpwstr/>
      </vt:variant>
      <vt:variant>
        <vt:lpwstr>_Toc404160065</vt:lpwstr>
      </vt:variant>
      <vt:variant>
        <vt:i4>1048630</vt:i4>
      </vt:variant>
      <vt:variant>
        <vt:i4>80</vt:i4>
      </vt:variant>
      <vt:variant>
        <vt:i4>0</vt:i4>
      </vt:variant>
      <vt:variant>
        <vt:i4>5</vt:i4>
      </vt:variant>
      <vt:variant>
        <vt:lpwstr/>
      </vt:variant>
      <vt:variant>
        <vt:lpwstr>_Toc404160064</vt:lpwstr>
      </vt:variant>
      <vt:variant>
        <vt:i4>1048630</vt:i4>
      </vt:variant>
      <vt:variant>
        <vt:i4>74</vt:i4>
      </vt:variant>
      <vt:variant>
        <vt:i4>0</vt:i4>
      </vt:variant>
      <vt:variant>
        <vt:i4>5</vt:i4>
      </vt:variant>
      <vt:variant>
        <vt:lpwstr/>
      </vt:variant>
      <vt:variant>
        <vt:lpwstr>_Toc404160063</vt:lpwstr>
      </vt:variant>
      <vt:variant>
        <vt:i4>1048630</vt:i4>
      </vt:variant>
      <vt:variant>
        <vt:i4>68</vt:i4>
      </vt:variant>
      <vt:variant>
        <vt:i4>0</vt:i4>
      </vt:variant>
      <vt:variant>
        <vt:i4>5</vt:i4>
      </vt:variant>
      <vt:variant>
        <vt:lpwstr/>
      </vt:variant>
      <vt:variant>
        <vt:lpwstr>_Toc404160062</vt:lpwstr>
      </vt:variant>
      <vt:variant>
        <vt:i4>1048630</vt:i4>
      </vt:variant>
      <vt:variant>
        <vt:i4>62</vt:i4>
      </vt:variant>
      <vt:variant>
        <vt:i4>0</vt:i4>
      </vt:variant>
      <vt:variant>
        <vt:i4>5</vt:i4>
      </vt:variant>
      <vt:variant>
        <vt:lpwstr/>
      </vt:variant>
      <vt:variant>
        <vt:lpwstr>_Toc404160061</vt:lpwstr>
      </vt:variant>
      <vt:variant>
        <vt:i4>1048630</vt:i4>
      </vt:variant>
      <vt:variant>
        <vt:i4>56</vt:i4>
      </vt:variant>
      <vt:variant>
        <vt:i4>0</vt:i4>
      </vt:variant>
      <vt:variant>
        <vt:i4>5</vt:i4>
      </vt:variant>
      <vt:variant>
        <vt:lpwstr/>
      </vt:variant>
      <vt:variant>
        <vt:lpwstr>_Toc404160060</vt:lpwstr>
      </vt:variant>
      <vt:variant>
        <vt:i4>1245238</vt:i4>
      </vt:variant>
      <vt:variant>
        <vt:i4>50</vt:i4>
      </vt:variant>
      <vt:variant>
        <vt:i4>0</vt:i4>
      </vt:variant>
      <vt:variant>
        <vt:i4>5</vt:i4>
      </vt:variant>
      <vt:variant>
        <vt:lpwstr/>
      </vt:variant>
      <vt:variant>
        <vt:lpwstr>_Toc404160059</vt:lpwstr>
      </vt:variant>
      <vt:variant>
        <vt:i4>1245238</vt:i4>
      </vt:variant>
      <vt:variant>
        <vt:i4>44</vt:i4>
      </vt:variant>
      <vt:variant>
        <vt:i4>0</vt:i4>
      </vt:variant>
      <vt:variant>
        <vt:i4>5</vt:i4>
      </vt:variant>
      <vt:variant>
        <vt:lpwstr/>
      </vt:variant>
      <vt:variant>
        <vt:lpwstr>_Toc404160058</vt:lpwstr>
      </vt:variant>
      <vt:variant>
        <vt:i4>1245238</vt:i4>
      </vt:variant>
      <vt:variant>
        <vt:i4>38</vt:i4>
      </vt:variant>
      <vt:variant>
        <vt:i4>0</vt:i4>
      </vt:variant>
      <vt:variant>
        <vt:i4>5</vt:i4>
      </vt:variant>
      <vt:variant>
        <vt:lpwstr/>
      </vt:variant>
      <vt:variant>
        <vt:lpwstr>_Toc404160057</vt:lpwstr>
      </vt:variant>
      <vt:variant>
        <vt:i4>1245238</vt:i4>
      </vt:variant>
      <vt:variant>
        <vt:i4>32</vt:i4>
      </vt:variant>
      <vt:variant>
        <vt:i4>0</vt:i4>
      </vt:variant>
      <vt:variant>
        <vt:i4>5</vt:i4>
      </vt:variant>
      <vt:variant>
        <vt:lpwstr/>
      </vt:variant>
      <vt:variant>
        <vt:lpwstr>_Toc404160056</vt:lpwstr>
      </vt:variant>
      <vt:variant>
        <vt:i4>1245238</vt:i4>
      </vt:variant>
      <vt:variant>
        <vt:i4>26</vt:i4>
      </vt:variant>
      <vt:variant>
        <vt:i4>0</vt:i4>
      </vt:variant>
      <vt:variant>
        <vt:i4>5</vt:i4>
      </vt:variant>
      <vt:variant>
        <vt:lpwstr/>
      </vt:variant>
      <vt:variant>
        <vt:lpwstr>_Toc404160055</vt:lpwstr>
      </vt:variant>
      <vt:variant>
        <vt:i4>1245238</vt:i4>
      </vt:variant>
      <vt:variant>
        <vt:i4>20</vt:i4>
      </vt:variant>
      <vt:variant>
        <vt:i4>0</vt:i4>
      </vt:variant>
      <vt:variant>
        <vt:i4>5</vt:i4>
      </vt:variant>
      <vt:variant>
        <vt:lpwstr/>
      </vt:variant>
      <vt:variant>
        <vt:lpwstr>_Toc404160054</vt:lpwstr>
      </vt:variant>
      <vt:variant>
        <vt:i4>1245238</vt:i4>
      </vt:variant>
      <vt:variant>
        <vt:i4>14</vt:i4>
      </vt:variant>
      <vt:variant>
        <vt:i4>0</vt:i4>
      </vt:variant>
      <vt:variant>
        <vt:i4>5</vt:i4>
      </vt:variant>
      <vt:variant>
        <vt:lpwstr/>
      </vt:variant>
      <vt:variant>
        <vt:lpwstr>_Toc404160053</vt:lpwstr>
      </vt:variant>
      <vt:variant>
        <vt:i4>1245238</vt:i4>
      </vt:variant>
      <vt:variant>
        <vt:i4>8</vt:i4>
      </vt:variant>
      <vt:variant>
        <vt:i4>0</vt:i4>
      </vt:variant>
      <vt:variant>
        <vt:i4>5</vt:i4>
      </vt:variant>
      <vt:variant>
        <vt:lpwstr/>
      </vt:variant>
      <vt:variant>
        <vt:lpwstr>_Toc404160052</vt:lpwstr>
      </vt:variant>
      <vt:variant>
        <vt:i4>1245238</vt:i4>
      </vt:variant>
      <vt:variant>
        <vt:i4>2</vt:i4>
      </vt:variant>
      <vt:variant>
        <vt:i4>0</vt:i4>
      </vt:variant>
      <vt:variant>
        <vt:i4>5</vt:i4>
      </vt:variant>
      <vt:variant>
        <vt:lpwstr/>
      </vt:variant>
      <vt:variant>
        <vt:lpwstr>_Toc404160051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埼玉県</dc:creator>
  <cp:lastModifiedBy>田澤　栄里</cp:lastModifiedBy>
  <cp:revision>44</cp:revision>
  <cp:lastPrinted>2022-04-13T10:37:00Z</cp:lastPrinted>
  <dcterms:created xsi:type="dcterms:W3CDTF">2020-09-04T03:18:00Z</dcterms:created>
  <dcterms:modified xsi:type="dcterms:W3CDTF">2025-03-29T06:51:00Z</dcterms:modified>
</cp:coreProperties>
</file>