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</w:t>
            </w:r>
            <w:bookmarkStart w:id="2" w:name="_GoBack"/>
            <w:bookmarkEnd w:id="2"/>
            <w:r w:rsidRPr="00626926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purl.org/dc/elements/1.1/"/>
    <ds:schemaRef ds:uri="http://www.w3.org/XML/1998/namespace"/>
    <ds:schemaRef ds:uri="8B97BE19-CDDD-400E-817A-CFDD13F7EC12"/>
    <ds:schemaRef ds:uri="http://purl.org/dc/dcmitype/"/>
    <ds:schemaRef ds:uri="http://schemas.microsoft.com/office/2006/documentManagement/types"/>
    <ds:schemaRef ds:uri="5b563654-e1c2-4d72-bd1f-2ce341ee7fd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