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76" w:rsidRDefault="007B1B3E" w:rsidP="00F04D1C">
      <w:pPr>
        <w:jc w:val="center"/>
        <w:rPr>
          <w:sz w:val="28"/>
          <w:szCs w:val="28"/>
        </w:rPr>
      </w:pPr>
      <w:r w:rsidRPr="00C252CA">
        <w:rPr>
          <w:rFonts w:hint="eastAsia"/>
          <w:sz w:val="28"/>
          <w:szCs w:val="28"/>
        </w:rPr>
        <w:t>器具等の消毒方法等の概要</w:t>
      </w:r>
    </w:p>
    <w:p w:rsidR="00F04D1C" w:rsidRPr="00F04D1C" w:rsidRDefault="00F04D1C" w:rsidP="00F04D1C">
      <w:pPr>
        <w:jc w:val="right"/>
        <w:rPr>
          <w:szCs w:val="21"/>
        </w:rPr>
      </w:pPr>
      <w:r>
        <w:rPr>
          <w:rFonts w:hint="eastAsia"/>
          <w:szCs w:val="21"/>
        </w:rPr>
        <w:t>（※）印がある項目については、写真を添付してください。</w:t>
      </w:r>
    </w:p>
    <w:tbl>
      <w:tblPr>
        <w:tblStyle w:val="a3"/>
        <w:tblW w:w="9918" w:type="dxa"/>
        <w:tblLook w:val="04A0" w:firstRow="1" w:lastRow="0" w:firstColumn="1" w:lastColumn="0" w:noHBand="0" w:noVBand="1"/>
      </w:tblPr>
      <w:tblGrid>
        <w:gridCol w:w="943"/>
        <w:gridCol w:w="1080"/>
        <w:gridCol w:w="1073"/>
        <w:gridCol w:w="1893"/>
        <w:gridCol w:w="942"/>
        <w:gridCol w:w="1577"/>
        <w:gridCol w:w="709"/>
        <w:gridCol w:w="1701"/>
      </w:tblGrid>
      <w:tr w:rsidR="007B1B3E" w:rsidTr="005E197D">
        <w:tc>
          <w:tcPr>
            <w:tcW w:w="2023" w:type="dxa"/>
            <w:gridSpan w:val="2"/>
            <w:vAlign w:val="center"/>
          </w:tcPr>
          <w:p w:rsidR="007B1B3E" w:rsidRDefault="007B1B3E" w:rsidP="007B1B3E">
            <w:pPr>
              <w:jc w:val="left"/>
            </w:pPr>
            <w:r>
              <w:rPr>
                <w:rFonts w:hint="eastAsia"/>
              </w:rPr>
              <w:t>皮膚に接する器具及び布片の消毒を行う場所</w:t>
            </w:r>
            <w:r w:rsidR="00F04D1C">
              <w:rPr>
                <w:rFonts w:hint="eastAsia"/>
              </w:rPr>
              <w:t>（※）</w:t>
            </w:r>
          </w:p>
        </w:tc>
        <w:tc>
          <w:tcPr>
            <w:tcW w:w="7895" w:type="dxa"/>
            <w:gridSpan w:val="6"/>
          </w:tcPr>
          <w:p w:rsidR="00A36861" w:rsidRDefault="00A36861" w:rsidP="00C252CA">
            <w:pPr>
              <w:ind w:firstLine="210"/>
              <w:jc w:val="left"/>
            </w:pPr>
          </w:p>
          <w:p w:rsidR="00FE1181" w:rsidRDefault="00C252CA" w:rsidP="00C252CA">
            <w:pPr>
              <w:ind w:firstLine="210"/>
              <w:jc w:val="left"/>
            </w:pPr>
            <w:r>
              <w:rPr>
                <w:rFonts w:hint="eastAsia"/>
              </w:rPr>
              <w:t xml:space="preserve">□　</w:t>
            </w:r>
            <w:r w:rsidR="00FE1181">
              <w:rPr>
                <w:rFonts w:hint="eastAsia"/>
              </w:rPr>
              <w:t>所属する理容所又は美容所</w:t>
            </w:r>
          </w:p>
          <w:p w:rsidR="00FE1181" w:rsidRDefault="00C252CA" w:rsidP="00C252CA">
            <w:pPr>
              <w:ind w:firstLineChars="100" w:firstLine="210"/>
              <w:jc w:val="left"/>
            </w:pPr>
            <w:r>
              <w:rPr>
                <w:rFonts w:hint="eastAsia"/>
              </w:rPr>
              <w:t xml:space="preserve">□　</w:t>
            </w:r>
            <w:r w:rsidR="00F63D98">
              <w:rPr>
                <w:rFonts w:hint="eastAsia"/>
              </w:rPr>
              <w:t>届出</w:t>
            </w:r>
            <w:r w:rsidR="00FE1181">
              <w:rPr>
                <w:rFonts w:hint="eastAsia"/>
              </w:rPr>
              <w:t>者住所地</w:t>
            </w:r>
          </w:p>
          <w:p w:rsidR="00FE1181" w:rsidRDefault="00C252CA" w:rsidP="00C252CA">
            <w:pPr>
              <w:ind w:firstLineChars="100" w:firstLine="210"/>
              <w:jc w:val="left"/>
            </w:pPr>
            <w:r>
              <w:rPr>
                <w:rFonts w:hint="eastAsia"/>
              </w:rPr>
              <w:t xml:space="preserve">□　</w:t>
            </w:r>
            <w:r w:rsidR="00FE1181">
              <w:rPr>
                <w:rFonts w:hint="eastAsia"/>
              </w:rPr>
              <w:t>その他：</w:t>
            </w:r>
            <w:r w:rsidR="00406402">
              <w:rPr>
                <w:rFonts w:hint="eastAsia"/>
              </w:rPr>
              <w:t>名称</w:t>
            </w:r>
          </w:p>
          <w:p w:rsidR="00A9055F" w:rsidRDefault="00406402" w:rsidP="00406402">
            <w:pPr>
              <w:ind w:firstLineChars="700" w:firstLine="1470"/>
              <w:jc w:val="left"/>
            </w:pPr>
            <w:r>
              <w:rPr>
                <w:rFonts w:hint="eastAsia"/>
              </w:rPr>
              <w:t>所在地</w:t>
            </w:r>
          </w:p>
          <w:p w:rsidR="00C252CA" w:rsidRDefault="00C252CA" w:rsidP="00C252CA">
            <w:pPr>
              <w:ind w:firstLineChars="200" w:firstLine="420"/>
              <w:jc w:val="left"/>
            </w:pPr>
          </w:p>
        </w:tc>
      </w:tr>
      <w:tr w:rsidR="007B1B3E" w:rsidTr="005E197D">
        <w:tc>
          <w:tcPr>
            <w:tcW w:w="2023" w:type="dxa"/>
            <w:gridSpan w:val="2"/>
            <w:vAlign w:val="center"/>
          </w:tcPr>
          <w:p w:rsidR="007B1B3E" w:rsidRDefault="007B1B3E" w:rsidP="007B1B3E">
            <w:pPr>
              <w:jc w:val="left"/>
            </w:pPr>
            <w:r>
              <w:rPr>
                <w:rFonts w:hint="eastAsia"/>
              </w:rPr>
              <w:t>消毒済みの器具及び布片の保管場所及び保管設備</w:t>
            </w:r>
          </w:p>
        </w:tc>
        <w:tc>
          <w:tcPr>
            <w:tcW w:w="7895" w:type="dxa"/>
            <w:gridSpan w:val="6"/>
          </w:tcPr>
          <w:p w:rsidR="00A36861" w:rsidRDefault="00A36861" w:rsidP="00FE1181">
            <w:pPr>
              <w:jc w:val="left"/>
            </w:pPr>
          </w:p>
          <w:p w:rsidR="00FE1181" w:rsidRDefault="002A1A40" w:rsidP="00FE1181">
            <w:pPr>
              <w:jc w:val="left"/>
            </w:pPr>
            <w:r>
              <w:rPr>
                <w:rFonts w:hint="eastAsia"/>
              </w:rPr>
              <w:t>①</w:t>
            </w:r>
            <w:r w:rsidR="00FE1181">
              <w:rPr>
                <w:rFonts w:hint="eastAsia"/>
              </w:rPr>
              <w:t>保管場所</w:t>
            </w:r>
          </w:p>
          <w:p w:rsidR="00FE1181" w:rsidRDefault="00C252CA" w:rsidP="00C252CA">
            <w:pPr>
              <w:ind w:firstLineChars="100" w:firstLine="210"/>
              <w:jc w:val="left"/>
            </w:pPr>
            <w:r>
              <w:rPr>
                <w:rFonts w:hint="eastAsia"/>
              </w:rPr>
              <w:t xml:space="preserve">□　</w:t>
            </w:r>
            <w:r w:rsidR="00FE1181">
              <w:rPr>
                <w:rFonts w:hint="eastAsia"/>
              </w:rPr>
              <w:t>所属する理容所又は美容所</w:t>
            </w:r>
          </w:p>
          <w:p w:rsidR="00FE1181" w:rsidRDefault="00C252CA" w:rsidP="00C252CA">
            <w:pPr>
              <w:ind w:firstLineChars="100" w:firstLine="210"/>
              <w:jc w:val="left"/>
            </w:pPr>
            <w:r>
              <w:rPr>
                <w:rFonts w:hint="eastAsia"/>
              </w:rPr>
              <w:t xml:space="preserve">□　</w:t>
            </w:r>
            <w:r w:rsidR="00F63D98">
              <w:rPr>
                <w:rFonts w:hint="eastAsia"/>
              </w:rPr>
              <w:t>届出</w:t>
            </w:r>
            <w:r w:rsidR="00FE1181">
              <w:rPr>
                <w:rFonts w:hint="eastAsia"/>
              </w:rPr>
              <w:t>者住所地</w:t>
            </w:r>
          </w:p>
          <w:p w:rsidR="00FE1181" w:rsidRDefault="00C252CA" w:rsidP="00C252CA">
            <w:pPr>
              <w:ind w:firstLineChars="100" w:firstLine="210"/>
              <w:jc w:val="left"/>
            </w:pPr>
            <w:r>
              <w:rPr>
                <w:rFonts w:hint="eastAsia"/>
              </w:rPr>
              <w:t xml:space="preserve">□　</w:t>
            </w:r>
            <w:r w:rsidR="00FE1181">
              <w:rPr>
                <w:rFonts w:hint="eastAsia"/>
              </w:rPr>
              <w:t>その他：</w:t>
            </w:r>
            <w:r w:rsidR="00406402">
              <w:rPr>
                <w:rFonts w:hint="eastAsia"/>
              </w:rPr>
              <w:t>名称</w:t>
            </w:r>
          </w:p>
          <w:p w:rsidR="00FE1181" w:rsidRDefault="00FE1181" w:rsidP="00406402">
            <w:pPr>
              <w:ind w:firstLineChars="700" w:firstLine="1470"/>
              <w:jc w:val="left"/>
            </w:pPr>
            <w:r>
              <w:rPr>
                <w:rFonts w:hint="eastAsia"/>
              </w:rPr>
              <w:t>所在地</w:t>
            </w:r>
          </w:p>
          <w:p w:rsidR="00A9055F" w:rsidRDefault="00A9055F" w:rsidP="007B1B3E">
            <w:pPr>
              <w:jc w:val="left"/>
            </w:pPr>
          </w:p>
          <w:p w:rsidR="007B1B3E" w:rsidRDefault="002A1A40" w:rsidP="007B1B3E">
            <w:pPr>
              <w:jc w:val="left"/>
            </w:pPr>
            <w:r>
              <w:rPr>
                <w:rFonts w:hint="eastAsia"/>
              </w:rPr>
              <w:t>②</w:t>
            </w:r>
            <w:r w:rsidR="007B1B3E">
              <w:rPr>
                <w:rFonts w:hint="eastAsia"/>
              </w:rPr>
              <w:t>保管設備</w:t>
            </w:r>
          </w:p>
          <w:p w:rsidR="00A9055F" w:rsidRDefault="00A9055F" w:rsidP="007B1B3E">
            <w:pPr>
              <w:jc w:val="left"/>
            </w:pPr>
          </w:p>
        </w:tc>
      </w:tr>
      <w:tr w:rsidR="007B1B3E" w:rsidTr="005E197D">
        <w:tc>
          <w:tcPr>
            <w:tcW w:w="2023" w:type="dxa"/>
            <w:gridSpan w:val="2"/>
            <w:vAlign w:val="center"/>
          </w:tcPr>
          <w:p w:rsidR="007B1B3E" w:rsidRPr="007B1B3E" w:rsidRDefault="007B1B3E" w:rsidP="007B1B3E">
            <w:pPr>
              <w:jc w:val="left"/>
            </w:pPr>
            <w:r>
              <w:rPr>
                <w:rFonts w:hint="eastAsia"/>
              </w:rPr>
              <w:t>皮膚に接する器具の消毒方法</w:t>
            </w:r>
          </w:p>
        </w:tc>
        <w:tc>
          <w:tcPr>
            <w:tcW w:w="7895" w:type="dxa"/>
            <w:gridSpan w:val="6"/>
          </w:tcPr>
          <w:p w:rsidR="00A36861" w:rsidRDefault="00A36861" w:rsidP="007B1B3E">
            <w:pPr>
              <w:jc w:val="left"/>
            </w:pPr>
          </w:p>
          <w:p w:rsidR="007B1B3E" w:rsidRDefault="002A1A40" w:rsidP="007B1B3E">
            <w:pPr>
              <w:jc w:val="left"/>
            </w:pPr>
            <w:r>
              <w:rPr>
                <w:rFonts w:hint="eastAsia"/>
              </w:rPr>
              <w:t>①</w:t>
            </w:r>
            <w:r w:rsidR="007B1B3E">
              <w:rPr>
                <w:rFonts w:hint="eastAsia"/>
              </w:rPr>
              <w:t>かみそり</w:t>
            </w:r>
            <w:r w:rsidR="004C7AEA">
              <w:rPr>
                <w:rFonts w:hint="eastAsia"/>
              </w:rPr>
              <w:t>（専ら頭髪を切断する用途に使用されるものを除く。）及びかみそり以外の器具で血液が付着しているもの又はその疑いがあるものに係る器具の消毒</w:t>
            </w:r>
          </w:p>
          <w:p w:rsidR="00FE1181" w:rsidRDefault="00C252CA" w:rsidP="00C252CA">
            <w:pPr>
              <w:ind w:firstLineChars="100" w:firstLine="210"/>
              <w:jc w:val="left"/>
            </w:pPr>
            <w:r>
              <w:rPr>
                <w:rFonts w:hint="eastAsia"/>
              </w:rPr>
              <w:t xml:space="preserve">□　</w:t>
            </w:r>
            <w:r w:rsidR="0075490F">
              <w:rPr>
                <w:rFonts w:hint="eastAsia"/>
              </w:rPr>
              <w:t>沸騰後２</w:t>
            </w:r>
            <w:r w:rsidR="00FE1181">
              <w:rPr>
                <w:rFonts w:hint="eastAsia"/>
              </w:rPr>
              <w:t>分間以上煮沸する方法</w:t>
            </w:r>
          </w:p>
          <w:p w:rsidR="00FE1181" w:rsidRDefault="00C252CA" w:rsidP="00A36861">
            <w:pPr>
              <w:ind w:leftChars="100" w:left="630" w:hangingChars="200" w:hanging="420"/>
              <w:jc w:val="left"/>
            </w:pPr>
            <w:r>
              <w:rPr>
                <w:rFonts w:hint="eastAsia"/>
              </w:rPr>
              <w:t xml:space="preserve">□　</w:t>
            </w:r>
            <w:r w:rsidR="00FE1181">
              <w:rPr>
                <w:rFonts w:hint="eastAsia"/>
              </w:rPr>
              <w:t>エタノール水溶液（エタノールが</w:t>
            </w:r>
            <w:r w:rsidR="0075490F">
              <w:rPr>
                <w:rFonts w:hint="eastAsia"/>
              </w:rPr>
              <w:t>７６．９％</w:t>
            </w:r>
            <w:r w:rsidR="00FE1181">
              <w:rPr>
                <w:rFonts w:hint="eastAsia"/>
              </w:rPr>
              <w:t>以上</w:t>
            </w:r>
            <w:r w:rsidR="0075490F">
              <w:rPr>
                <w:rFonts w:hint="eastAsia"/>
              </w:rPr>
              <w:t>８１．４％</w:t>
            </w:r>
            <w:r w:rsidR="00FE1181">
              <w:rPr>
                <w:rFonts w:hint="eastAsia"/>
              </w:rPr>
              <w:t>以下である水溶液をいう。</w:t>
            </w:r>
            <w:r w:rsidR="0075490F">
              <w:rPr>
                <w:rFonts w:hint="eastAsia"/>
              </w:rPr>
              <w:t>以下</w:t>
            </w:r>
            <w:r w:rsidR="00FE1181">
              <w:rPr>
                <w:rFonts w:hint="eastAsia"/>
              </w:rPr>
              <w:t>同じ。）中に</w:t>
            </w:r>
            <w:r w:rsidR="0075490F">
              <w:rPr>
                <w:rFonts w:hint="eastAsia"/>
              </w:rPr>
              <w:t>１０</w:t>
            </w:r>
            <w:r w:rsidR="00FE1181">
              <w:rPr>
                <w:rFonts w:hint="eastAsia"/>
              </w:rPr>
              <w:t>分間以上浸す方法</w:t>
            </w:r>
          </w:p>
          <w:p w:rsidR="004C7AEA" w:rsidRDefault="00C252CA" w:rsidP="00A36861">
            <w:pPr>
              <w:ind w:leftChars="100" w:left="630" w:hangingChars="200" w:hanging="420"/>
              <w:jc w:val="left"/>
            </w:pPr>
            <w:r>
              <w:rPr>
                <w:rFonts w:hint="eastAsia"/>
              </w:rPr>
              <w:t xml:space="preserve">□　</w:t>
            </w:r>
            <w:r w:rsidR="00FE1181">
              <w:rPr>
                <w:rFonts w:hint="eastAsia"/>
              </w:rPr>
              <w:t>次亜塩素酸ナトリウムが</w:t>
            </w:r>
            <w:r w:rsidR="005A7F95">
              <w:rPr>
                <w:rFonts w:hint="eastAsia"/>
              </w:rPr>
              <w:t>０．１％以上である水溶液中に１０</w:t>
            </w:r>
            <w:r w:rsidR="00FE1181">
              <w:rPr>
                <w:rFonts w:hint="eastAsia"/>
              </w:rPr>
              <w:t>分間以上浸す方法</w:t>
            </w:r>
          </w:p>
          <w:p w:rsidR="00FE1181" w:rsidRDefault="00FE1181" w:rsidP="007B1B3E">
            <w:pPr>
              <w:jc w:val="left"/>
            </w:pPr>
          </w:p>
          <w:p w:rsidR="004C7AEA" w:rsidRDefault="002A1A40" w:rsidP="007B1B3E">
            <w:pPr>
              <w:jc w:val="left"/>
            </w:pPr>
            <w:r>
              <w:rPr>
                <w:rFonts w:hint="eastAsia"/>
              </w:rPr>
              <w:t>②①</w:t>
            </w:r>
            <w:r w:rsidR="004C7AEA">
              <w:rPr>
                <w:rFonts w:hint="eastAsia"/>
              </w:rPr>
              <w:t>以外のクリッパー、はさみ、くし、刷毛、ふけとりその他の皮膚に直接接触して用いられる器具の消毒</w:t>
            </w:r>
          </w:p>
          <w:p w:rsidR="00FE1181" w:rsidRDefault="00C252CA" w:rsidP="00C252CA">
            <w:pPr>
              <w:ind w:leftChars="100" w:left="420" w:hangingChars="100" w:hanging="210"/>
              <w:jc w:val="left"/>
            </w:pPr>
            <w:r>
              <w:rPr>
                <w:rFonts w:hint="eastAsia"/>
              </w:rPr>
              <w:t xml:space="preserve">□　</w:t>
            </w:r>
            <w:r w:rsidR="005A7F95">
              <w:rPr>
                <w:rFonts w:hint="eastAsia"/>
              </w:rPr>
              <w:t>２０分間以上１㎠</w:t>
            </w:r>
            <w:r w:rsidR="00FE1181">
              <w:rPr>
                <w:rFonts w:hint="eastAsia"/>
              </w:rPr>
              <w:t>当たり</w:t>
            </w:r>
            <w:r w:rsidR="005A7F95">
              <w:rPr>
                <w:rFonts w:hint="eastAsia"/>
              </w:rPr>
              <w:t>８５㎼</w:t>
            </w:r>
            <w:r w:rsidR="00FE1181">
              <w:rPr>
                <w:rFonts w:hint="eastAsia"/>
              </w:rPr>
              <w:t>以上の紫外線を照射する方法</w:t>
            </w:r>
          </w:p>
          <w:p w:rsidR="00FE1181" w:rsidRDefault="00C252CA" w:rsidP="00C252CA">
            <w:pPr>
              <w:ind w:firstLineChars="100" w:firstLine="210"/>
              <w:jc w:val="left"/>
            </w:pPr>
            <w:r>
              <w:rPr>
                <w:rFonts w:hint="eastAsia"/>
              </w:rPr>
              <w:t xml:space="preserve">□　</w:t>
            </w:r>
            <w:r w:rsidR="005A7F95">
              <w:rPr>
                <w:rFonts w:hint="eastAsia"/>
              </w:rPr>
              <w:t>沸騰後２</w:t>
            </w:r>
            <w:r w:rsidR="00FE1181">
              <w:rPr>
                <w:rFonts w:hint="eastAsia"/>
              </w:rPr>
              <w:t>分間以上煮沸する方法</w:t>
            </w:r>
          </w:p>
          <w:p w:rsidR="00FE1181" w:rsidRDefault="00C252CA" w:rsidP="00C252CA">
            <w:pPr>
              <w:ind w:firstLineChars="100" w:firstLine="210"/>
              <w:jc w:val="left"/>
            </w:pPr>
            <w:r>
              <w:rPr>
                <w:rFonts w:hint="eastAsia"/>
              </w:rPr>
              <w:t xml:space="preserve">□　</w:t>
            </w:r>
            <w:r w:rsidR="005A7F95">
              <w:rPr>
                <w:rFonts w:hint="eastAsia"/>
              </w:rPr>
              <w:t>１０分間以上摂氏８０</w:t>
            </w:r>
            <w:r w:rsidR="00FE1181">
              <w:rPr>
                <w:rFonts w:hint="eastAsia"/>
              </w:rPr>
              <w:t>度を超える湿熱に触れさせる方法</w:t>
            </w:r>
          </w:p>
          <w:p w:rsidR="00FE1181" w:rsidRDefault="00C252CA" w:rsidP="00A36861">
            <w:pPr>
              <w:ind w:leftChars="100" w:left="630" w:hangingChars="200" w:hanging="420"/>
              <w:jc w:val="left"/>
            </w:pPr>
            <w:r>
              <w:rPr>
                <w:rFonts w:hint="eastAsia"/>
              </w:rPr>
              <w:t xml:space="preserve">□　</w:t>
            </w:r>
            <w:r w:rsidR="005A7F95">
              <w:rPr>
                <w:rFonts w:hint="eastAsia"/>
              </w:rPr>
              <w:t>エタノール水溶液中に１０</w:t>
            </w:r>
            <w:r w:rsidR="00FE1181">
              <w:rPr>
                <w:rFonts w:hint="eastAsia"/>
              </w:rPr>
              <w:t>分間以上浸し、又はエタノール水溶液を含ませた綿若しくはガーゼで器具の表面をふく方法</w:t>
            </w:r>
          </w:p>
          <w:p w:rsidR="00FE1181" w:rsidRDefault="00C252CA" w:rsidP="00A36861">
            <w:pPr>
              <w:ind w:leftChars="100" w:left="630" w:hangingChars="200" w:hanging="420"/>
              <w:jc w:val="left"/>
            </w:pPr>
            <w:r>
              <w:rPr>
                <w:rFonts w:hint="eastAsia"/>
              </w:rPr>
              <w:t xml:space="preserve">□　</w:t>
            </w:r>
            <w:r w:rsidR="00FE1181">
              <w:rPr>
                <w:rFonts w:hint="eastAsia"/>
              </w:rPr>
              <w:t>次亜塩素酸ナトリウムが</w:t>
            </w:r>
            <w:r w:rsidR="005A7F95">
              <w:rPr>
                <w:rFonts w:hint="eastAsia"/>
              </w:rPr>
              <w:t>０．０１％以上である水溶液中に１０</w:t>
            </w:r>
            <w:r w:rsidR="00FE1181">
              <w:rPr>
                <w:rFonts w:hint="eastAsia"/>
              </w:rPr>
              <w:t>分間以上浸す方法</w:t>
            </w:r>
          </w:p>
          <w:p w:rsidR="00FE1181" w:rsidRDefault="00C252CA" w:rsidP="00C252CA">
            <w:pPr>
              <w:ind w:leftChars="100" w:left="420" w:hangingChars="100" w:hanging="210"/>
              <w:jc w:val="left"/>
            </w:pPr>
            <w:r>
              <w:rPr>
                <w:rFonts w:hint="eastAsia"/>
              </w:rPr>
              <w:t xml:space="preserve">□　</w:t>
            </w:r>
            <w:r w:rsidR="00FE1181">
              <w:rPr>
                <w:rFonts w:hint="eastAsia"/>
              </w:rPr>
              <w:t>逆性石ケンが</w:t>
            </w:r>
            <w:r w:rsidR="005A7F95">
              <w:rPr>
                <w:rFonts w:hint="eastAsia"/>
              </w:rPr>
              <w:t>０．１％以上である水溶液中に１０</w:t>
            </w:r>
            <w:r w:rsidR="00FE1181">
              <w:rPr>
                <w:rFonts w:hint="eastAsia"/>
              </w:rPr>
              <w:t>分間以上浸す方法</w:t>
            </w:r>
          </w:p>
          <w:p w:rsidR="00FE1181" w:rsidRDefault="00C252CA" w:rsidP="00A36861">
            <w:pPr>
              <w:ind w:leftChars="100" w:left="630" w:hangingChars="200" w:hanging="420"/>
              <w:jc w:val="left"/>
            </w:pPr>
            <w:r>
              <w:rPr>
                <w:rFonts w:hint="eastAsia"/>
              </w:rPr>
              <w:t xml:space="preserve">□　</w:t>
            </w:r>
            <w:r w:rsidR="00FE1181">
              <w:rPr>
                <w:rFonts w:hint="eastAsia"/>
              </w:rPr>
              <w:t>グルコン酸クロルヘキシジンが</w:t>
            </w:r>
            <w:r w:rsidR="005A7F95">
              <w:rPr>
                <w:rFonts w:hint="eastAsia"/>
              </w:rPr>
              <w:t>０．０５％以上である水溶液中に１０</w:t>
            </w:r>
            <w:r w:rsidR="00FE1181">
              <w:rPr>
                <w:rFonts w:hint="eastAsia"/>
              </w:rPr>
              <w:t>分間以上浸す方法</w:t>
            </w:r>
          </w:p>
          <w:p w:rsidR="00A9055F" w:rsidRDefault="00C252CA" w:rsidP="005A7F95">
            <w:pPr>
              <w:ind w:leftChars="100" w:left="420" w:hangingChars="100" w:hanging="210"/>
              <w:jc w:val="left"/>
            </w:pPr>
            <w:r>
              <w:rPr>
                <w:rFonts w:hint="eastAsia"/>
              </w:rPr>
              <w:t xml:space="preserve">□　</w:t>
            </w:r>
            <w:r w:rsidR="00FE1181">
              <w:rPr>
                <w:rFonts w:hint="eastAsia"/>
              </w:rPr>
              <w:t>両性界面活性剤が</w:t>
            </w:r>
            <w:r w:rsidR="005A7F95">
              <w:rPr>
                <w:rFonts w:hint="eastAsia"/>
              </w:rPr>
              <w:t>０．１％以上である水溶液中に１０</w:t>
            </w:r>
            <w:r w:rsidR="00FE1181">
              <w:rPr>
                <w:rFonts w:hint="eastAsia"/>
              </w:rPr>
              <w:t>分間以上浸す方法</w:t>
            </w:r>
          </w:p>
          <w:p w:rsidR="00A36861" w:rsidRDefault="00A36861" w:rsidP="005A7F95">
            <w:pPr>
              <w:ind w:leftChars="100" w:left="420" w:hangingChars="100" w:hanging="210"/>
              <w:jc w:val="left"/>
            </w:pPr>
          </w:p>
        </w:tc>
      </w:tr>
      <w:tr w:rsidR="007B1B3E" w:rsidTr="005E197D">
        <w:tc>
          <w:tcPr>
            <w:tcW w:w="2023" w:type="dxa"/>
            <w:gridSpan w:val="2"/>
            <w:vAlign w:val="center"/>
          </w:tcPr>
          <w:p w:rsidR="007B1B3E" w:rsidRDefault="007B1B3E" w:rsidP="007B1B3E">
            <w:pPr>
              <w:jc w:val="left"/>
            </w:pPr>
            <w:r>
              <w:rPr>
                <w:rFonts w:hint="eastAsia"/>
              </w:rPr>
              <w:lastRenderedPageBreak/>
              <w:t>皮膚に接する布片の消毒方法</w:t>
            </w:r>
          </w:p>
        </w:tc>
        <w:tc>
          <w:tcPr>
            <w:tcW w:w="7895" w:type="dxa"/>
            <w:gridSpan w:val="6"/>
          </w:tcPr>
          <w:p w:rsidR="00A36861" w:rsidRDefault="00A36861" w:rsidP="007B1B3E">
            <w:pPr>
              <w:jc w:val="left"/>
            </w:pPr>
          </w:p>
          <w:p w:rsidR="007B1B3E" w:rsidRDefault="002A1A40" w:rsidP="007B1B3E">
            <w:pPr>
              <w:jc w:val="left"/>
            </w:pPr>
            <w:r>
              <w:rPr>
                <w:rFonts w:hint="eastAsia"/>
              </w:rPr>
              <w:t>①</w:t>
            </w:r>
            <w:r w:rsidR="00A81D86">
              <w:rPr>
                <w:rFonts w:hint="eastAsia"/>
              </w:rPr>
              <w:t>血液が付着しているもの又はその疑いがあるもの</w:t>
            </w:r>
          </w:p>
          <w:p w:rsidR="00A81D86" w:rsidRDefault="005A7F95" w:rsidP="0075490F">
            <w:pPr>
              <w:ind w:firstLineChars="100" w:firstLine="210"/>
              <w:jc w:val="left"/>
            </w:pPr>
            <w:r>
              <w:rPr>
                <w:rFonts w:hint="eastAsia"/>
              </w:rPr>
              <w:t>□　沸騰後２</w:t>
            </w:r>
            <w:r w:rsidR="00A81D86">
              <w:rPr>
                <w:rFonts w:hint="eastAsia"/>
              </w:rPr>
              <w:t>分間以上煮沸する方法</w:t>
            </w:r>
          </w:p>
          <w:p w:rsidR="00A81D86" w:rsidRDefault="0075490F" w:rsidP="0075490F">
            <w:pPr>
              <w:ind w:leftChars="100" w:left="420" w:hangingChars="100" w:hanging="210"/>
              <w:jc w:val="left"/>
            </w:pPr>
            <w:r>
              <w:t>□</w:t>
            </w:r>
            <w:r>
              <w:t xml:space="preserve">　</w:t>
            </w:r>
            <w:r w:rsidR="005A7F95">
              <w:rPr>
                <w:rFonts w:hint="eastAsia"/>
              </w:rPr>
              <w:t>エタノール水溶液中に１０</w:t>
            </w:r>
            <w:r w:rsidR="00A81D86">
              <w:rPr>
                <w:rFonts w:hint="eastAsia"/>
              </w:rPr>
              <w:t>分間以上浸す方法</w:t>
            </w:r>
          </w:p>
          <w:p w:rsidR="00A81D86" w:rsidRDefault="0075490F" w:rsidP="00406402">
            <w:pPr>
              <w:ind w:leftChars="100" w:left="630" w:hangingChars="200" w:hanging="420"/>
              <w:jc w:val="left"/>
            </w:pPr>
            <w:r>
              <w:t>□</w:t>
            </w:r>
            <w:r>
              <w:t xml:space="preserve">　</w:t>
            </w:r>
            <w:r w:rsidR="005A7F95">
              <w:rPr>
                <w:rFonts w:hint="eastAsia"/>
              </w:rPr>
              <w:t>次亜塩素酸ナトリウムが０．１％以上である水溶液中に１０</w:t>
            </w:r>
            <w:r w:rsidR="00A81D86">
              <w:rPr>
                <w:rFonts w:hint="eastAsia"/>
              </w:rPr>
              <w:t>分間以上浸す方法</w:t>
            </w:r>
          </w:p>
          <w:p w:rsidR="00C252CA" w:rsidRPr="0075490F" w:rsidRDefault="00C252CA" w:rsidP="00A81D86">
            <w:pPr>
              <w:ind w:left="420" w:hangingChars="200" w:hanging="420"/>
              <w:jc w:val="left"/>
            </w:pPr>
          </w:p>
          <w:p w:rsidR="00A81D86" w:rsidRDefault="002A1A40" w:rsidP="007B1B3E">
            <w:pPr>
              <w:jc w:val="left"/>
            </w:pPr>
            <w:r>
              <w:rPr>
                <w:rFonts w:hint="eastAsia"/>
              </w:rPr>
              <w:t>②①</w:t>
            </w:r>
            <w:r w:rsidR="00A81D86">
              <w:rPr>
                <w:rFonts w:hint="eastAsia"/>
              </w:rPr>
              <w:t>以外のもの</w:t>
            </w:r>
          </w:p>
          <w:p w:rsidR="00A81D86" w:rsidRDefault="0075490F" w:rsidP="0075490F">
            <w:pPr>
              <w:ind w:firstLineChars="100" w:firstLine="210"/>
              <w:jc w:val="left"/>
            </w:pPr>
            <w:r>
              <w:t>□</w:t>
            </w:r>
            <w:r>
              <w:t xml:space="preserve">　</w:t>
            </w:r>
            <w:r w:rsidR="005A7F95">
              <w:rPr>
                <w:rFonts w:hint="eastAsia"/>
              </w:rPr>
              <w:t>沸騰後２</w:t>
            </w:r>
            <w:r w:rsidR="00A81D86">
              <w:rPr>
                <w:rFonts w:hint="eastAsia"/>
              </w:rPr>
              <w:t>分間以上煮沸する方法</w:t>
            </w:r>
          </w:p>
          <w:p w:rsidR="00A81D86" w:rsidRDefault="0075490F" w:rsidP="0075490F">
            <w:pPr>
              <w:ind w:leftChars="100" w:left="420" w:hangingChars="100" w:hanging="210"/>
              <w:jc w:val="left"/>
            </w:pPr>
            <w:r>
              <w:t>□</w:t>
            </w:r>
            <w:r>
              <w:t xml:space="preserve">　</w:t>
            </w:r>
            <w:r w:rsidR="00A81D86">
              <w:rPr>
                <w:rFonts w:hint="eastAsia"/>
              </w:rPr>
              <w:t>エタノール水溶液</w:t>
            </w:r>
            <w:r w:rsidR="005A7F95">
              <w:rPr>
                <w:rFonts w:hint="eastAsia"/>
              </w:rPr>
              <w:t>中に１０</w:t>
            </w:r>
            <w:r w:rsidR="00A81D86">
              <w:rPr>
                <w:rFonts w:hint="eastAsia"/>
              </w:rPr>
              <w:t>分間以上浸す方法</w:t>
            </w:r>
          </w:p>
          <w:p w:rsidR="00A81D86" w:rsidRDefault="0075490F" w:rsidP="00406402">
            <w:pPr>
              <w:ind w:leftChars="100" w:left="630" w:hangingChars="200" w:hanging="420"/>
              <w:jc w:val="left"/>
            </w:pPr>
            <w:r>
              <w:t>□</w:t>
            </w:r>
            <w:r>
              <w:t xml:space="preserve">　</w:t>
            </w:r>
            <w:r w:rsidR="00A81D86">
              <w:rPr>
                <w:rFonts w:hint="eastAsia"/>
              </w:rPr>
              <w:t>次亜塩素酸ナトリウムが</w:t>
            </w:r>
            <w:r w:rsidR="005A7F95">
              <w:rPr>
                <w:rFonts w:hint="eastAsia"/>
              </w:rPr>
              <w:t>０．１％</w:t>
            </w:r>
            <w:r w:rsidR="00A81D86">
              <w:rPr>
                <w:rFonts w:hint="eastAsia"/>
              </w:rPr>
              <w:t>以上</w:t>
            </w:r>
            <w:r w:rsidR="005A7F95">
              <w:rPr>
                <w:rFonts w:hint="eastAsia"/>
              </w:rPr>
              <w:t>である水溶液中に１０</w:t>
            </w:r>
            <w:r w:rsidR="00A81D86">
              <w:rPr>
                <w:rFonts w:hint="eastAsia"/>
              </w:rPr>
              <w:t>分間以上浸す方法</w:t>
            </w:r>
          </w:p>
          <w:p w:rsidR="00A81D86" w:rsidRPr="00A81D86" w:rsidRDefault="0075490F" w:rsidP="00A81D86">
            <w:pPr>
              <w:ind w:firstLineChars="100" w:firstLine="210"/>
              <w:jc w:val="left"/>
            </w:pPr>
            <w:r>
              <w:t>□</w:t>
            </w:r>
            <w:r>
              <w:t xml:space="preserve">　</w:t>
            </w:r>
            <w:r w:rsidR="005A7F95">
              <w:rPr>
                <w:rFonts w:hint="eastAsia"/>
              </w:rPr>
              <w:t>１０分間以上摂氏８０</w:t>
            </w:r>
            <w:r w:rsidR="00A81D86" w:rsidRPr="00A81D86">
              <w:rPr>
                <w:rFonts w:hint="eastAsia"/>
              </w:rPr>
              <w:t>度を超える湿熱に触れさせる方法</w:t>
            </w:r>
          </w:p>
          <w:p w:rsidR="00A9055F" w:rsidRDefault="0075490F" w:rsidP="00406402">
            <w:pPr>
              <w:ind w:leftChars="100" w:left="630" w:hangingChars="200" w:hanging="420"/>
              <w:jc w:val="left"/>
            </w:pPr>
            <w:r>
              <w:t>□</w:t>
            </w:r>
            <w:r>
              <w:t xml:space="preserve">　</w:t>
            </w:r>
            <w:r w:rsidR="00A81D86" w:rsidRPr="00A81D86">
              <w:rPr>
                <w:rFonts w:hint="eastAsia"/>
              </w:rPr>
              <w:t>次亜塩素酸ナトリウムが</w:t>
            </w:r>
            <w:r w:rsidR="005A7F95">
              <w:rPr>
                <w:rFonts w:hint="eastAsia"/>
              </w:rPr>
              <w:t>０．０１％以上である水溶液中に１０</w:t>
            </w:r>
            <w:r w:rsidR="00A81D86" w:rsidRPr="00A81D86">
              <w:rPr>
                <w:rFonts w:hint="eastAsia"/>
              </w:rPr>
              <w:t>分間以上浸す方法</w:t>
            </w:r>
          </w:p>
          <w:p w:rsidR="00A9055F" w:rsidRDefault="0075490F" w:rsidP="005A7F95">
            <w:pPr>
              <w:ind w:leftChars="100" w:left="420" w:hangingChars="100" w:hanging="210"/>
              <w:jc w:val="left"/>
            </w:pPr>
            <w:r>
              <w:t>□</w:t>
            </w:r>
            <w:r>
              <w:rPr>
                <w:rFonts w:hint="eastAsia"/>
              </w:rPr>
              <w:t xml:space="preserve">　</w:t>
            </w:r>
            <w:r w:rsidR="00A81D86" w:rsidRPr="00A81D86">
              <w:rPr>
                <w:rFonts w:hint="eastAsia"/>
              </w:rPr>
              <w:t>逆性石ケンが</w:t>
            </w:r>
            <w:r w:rsidR="005A7F95">
              <w:rPr>
                <w:rFonts w:hint="eastAsia"/>
              </w:rPr>
              <w:t>０．１％以上である水溶液中に１０</w:t>
            </w:r>
            <w:r w:rsidR="00A81D86" w:rsidRPr="00A81D86">
              <w:rPr>
                <w:rFonts w:hint="eastAsia"/>
              </w:rPr>
              <w:t>分間以上浸す方法</w:t>
            </w:r>
          </w:p>
          <w:p w:rsidR="00A36861" w:rsidRDefault="00A36861" w:rsidP="005A7F95">
            <w:pPr>
              <w:ind w:leftChars="100" w:left="420" w:hangingChars="100" w:hanging="210"/>
              <w:jc w:val="left"/>
            </w:pPr>
          </w:p>
        </w:tc>
      </w:tr>
      <w:tr w:rsidR="00A17805" w:rsidTr="00603ACD">
        <w:tc>
          <w:tcPr>
            <w:tcW w:w="9918" w:type="dxa"/>
            <w:gridSpan w:val="8"/>
            <w:vAlign w:val="center"/>
          </w:tcPr>
          <w:p w:rsidR="00A17805" w:rsidRPr="007B1B3E" w:rsidRDefault="00A17805" w:rsidP="00A9055F">
            <w:pPr>
              <w:jc w:val="center"/>
            </w:pPr>
            <w:r>
              <w:rPr>
                <w:rFonts w:hint="eastAsia"/>
              </w:rPr>
              <w:t>携行品の内容及び数量</w:t>
            </w:r>
          </w:p>
        </w:tc>
      </w:tr>
      <w:tr w:rsidR="002C26D4" w:rsidTr="005E197D">
        <w:trPr>
          <w:trHeight w:hRule="exact" w:val="469"/>
        </w:trPr>
        <w:tc>
          <w:tcPr>
            <w:tcW w:w="943" w:type="dxa"/>
            <w:vMerge w:val="restart"/>
            <w:textDirection w:val="tbRlV"/>
          </w:tcPr>
          <w:p w:rsidR="002C26D4" w:rsidRPr="002C26D4" w:rsidRDefault="002C26D4" w:rsidP="002C26D4">
            <w:pPr>
              <w:spacing w:line="480" w:lineRule="auto"/>
              <w:ind w:left="113" w:right="113"/>
              <w:jc w:val="center"/>
              <w:rPr>
                <w:szCs w:val="21"/>
              </w:rPr>
            </w:pPr>
            <w:r w:rsidRPr="002C26D4">
              <w:rPr>
                <w:rFonts w:hint="eastAsia"/>
                <w:szCs w:val="21"/>
              </w:rPr>
              <w:t>理容・美容器具</w:t>
            </w:r>
            <w:r w:rsidR="00F04D1C">
              <w:rPr>
                <w:rFonts w:hint="eastAsia"/>
                <w:szCs w:val="21"/>
              </w:rPr>
              <w:t>（※）</w:t>
            </w:r>
          </w:p>
        </w:tc>
        <w:tc>
          <w:tcPr>
            <w:tcW w:w="2153" w:type="dxa"/>
            <w:gridSpan w:val="2"/>
          </w:tcPr>
          <w:p w:rsidR="002C26D4" w:rsidRDefault="00B44512" w:rsidP="007B1B3E">
            <w:pPr>
              <w:jc w:val="left"/>
            </w:pPr>
            <w:r>
              <w:rPr>
                <w:rFonts w:hint="eastAsia"/>
              </w:rPr>
              <w:t>はさみ</w:t>
            </w:r>
          </w:p>
        </w:tc>
        <w:tc>
          <w:tcPr>
            <w:tcW w:w="1893" w:type="dxa"/>
          </w:tcPr>
          <w:p w:rsidR="002C26D4" w:rsidRDefault="002C26D4" w:rsidP="007B1B3E">
            <w:pPr>
              <w:jc w:val="left"/>
            </w:pPr>
            <w:r>
              <w:rPr>
                <w:rFonts w:hint="eastAsia"/>
              </w:rPr>
              <w:t xml:space="preserve">　　　　　　</w:t>
            </w:r>
            <w:r>
              <w:rPr>
                <w:rFonts w:hint="eastAsia"/>
              </w:rPr>
              <w:t xml:space="preserve"> </w:t>
            </w:r>
            <w:r w:rsidR="00B44512">
              <w:rPr>
                <w:rFonts w:hint="eastAsia"/>
              </w:rPr>
              <w:t>個</w:t>
            </w:r>
          </w:p>
        </w:tc>
        <w:tc>
          <w:tcPr>
            <w:tcW w:w="942" w:type="dxa"/>
            <w:vMerge w:val="restart"/>
            <w:textDirection w:val="tbRlV"/>
          </w:tcPr>
          <w:p w:rsidR="002C26D4" w:rsidRDefault="002C26D4" w:rsidP="005E197D">
            <w:pPr>
              <w:spacing w:line="480" w:lineRule="auto"/>
              <w:ind w:left="113" w:right="113"/>
              <w:jc w:val="center"/>
            </w:pPr>
            <w:r>
              <w:rPr>
                <w:rFonts w:hint="eastAsia"/>
              </w:rPr>
              <w:t>タオル類</w:t>
            </w:r>
            <w:r w:rsidR="00F04D1C">
              <w:rPr>
                <w:rFonts w:hint="eastAsia"/>
              </w:rPr>
              <w:t>（※）</w:t>
            </w:r>
          </w:p>
        </w:tc>
        <w:tc>
          <w:tcPr>
            <w:tcW w:w="2286" w:type="dxa"/>
            <w:gridSpan w:val="2"/>
          </w:tcPr>
          <w:p w:rsidR="002C26D4" w:rsidRDefault="002C26D4" w:rsidP="007B1B3E">
            <w:pPr>
              <w:jc w:val="left"/>
            </w:pPr>
            <w:r>
              <w:rPr>
                <w:rFonts w:hint="eastAsia"/>
              </w:rPr>
              <w:t>タオル</w:t>
            </w:r>
          </w:p>
        </w:tc>
        <w:tc>
          <w:tcPr>
            <w:tcW w:w="1701" w:type="dxa"/>
          </w:tcPr>
          <w:p w:rsidR="002C26D4" w:rsidRDefault="002C26D4" w:rsidP="005E197D">
            <w:pPr>
              <w:jc w:val="left"/>
            </w:pPr>
            <w:r>
              <w:rPr>
                <w:rFonts w:hint="eastAsia"/>
              </w:rPr>
              <w:t xml:space="preserve">　　　　　　枚</w:t>
            </w:r>
          </w:p>
        </w:tc>
      </w:tr>
      <w:tr w:rsidR="002C26D4" w:rsidTr="005E197D">
        <w:trPr>
          <w:trHeight w:hRule="exact" w:val="420"/>
        </w:trPr>
        <w:tc>
          <w:tcPr>
            <w:tcW w:w="943" w:type="dxa"/>
            <w:vMerge/>
          </w:tcPr>
          <w:p w:rsidR="002C26D4" w:rsidRDefault="002C26D4" w:rsidP="007B1B3E">
            <w:pPr>
              <w:jc w:val="left"/>
            </w:pPr>
          </w:p>
        </w:tc>
        <w:tc>
          <w:tcPr>
            <w:tcW w:w="2153" w:type="dxa"/>
            <w:gridSpan w:val="2"/>
          </w:tcPr>
          <w:p w:rsidR="002C26D4" w:rsidRDefault="00B44512" w:rsidP="007B1B3E">
            <w:pPr>
              <w:jc w:val="left"/>
            </w:pPr>
            <w:r>
              <w:rPr>
                <w:rFonts w:hint="eastAsia"/>
              </w:rPr>
              <w:t>くし</w:t>
            </w:r>
          </w:p>
        </w:tc>
        <w:tc>
          <w:tcPr>
            <w:tcW w:w="1893" w:type="dxa"/>
          </w:tcPr>
          <w:p w:rsidR="002C26D4" w:rsidRDefault="002C26D4" w:rsidP="007B1B3E">
            <w:pPr>
              <w:jc w:val="left"/>
            </w:pPr>
            <w:r>
              <w:rPr>
                <w:rFonts w:hint="eastAsia"/>
              </w:rPr>
              <w:t xml:space="preserve">　　　　　　</w:t>
            </w:r>
            <w:r>
              <w:rPr>
                <w:rFonts w:hint="eastAsia"/>
              </w:rPr>
              <w:t xml:space="preserve"> </w:t>
            </w:r>
            <w:r w:rsidR="00B44512">
              <w:rPr>
                <w:rFonts w:hint="eastAsia"/>
              </w:rPr>
              <w:t>個</w:t>
            </w:r>
          </w:p>
        </w:tc>
        <w:tc>
          <w:tcPr>
            <w:tcW w:w="942" w:type="dxa"/>
            <w:vMerge/>
          </w:tcPr>
          <w:p w:rsidR="002C26D4" w:rsidRDefault="002C26D4" w:rsidP="007B1B3E">
            <w:pPr>
              <w:jc w:val="left"/>
            </w:pPr>
          </w:p>
        </w:tc>
        <w:tc>
          <w:tcPr>
            <w:tcW w:w="2286" w:type="dxa"/>
            <w:gridSpan w:val="2"/>
          </w:tcPr>
          <w:p w:rsidR="002C26D4" w:rsidRDefault="002C26D4" w:rsidP="007B1B3E">
            <w:pPr>
              <w:jc w:val="left"/>
            </w:pPr>
            <w:r>
              <w:rPr>
                <w:rFonts w:hint="eastAsia"/>
              </w:rPr>
              <w:t>客用被布（クロス）</w:t>
            </w:r>
          </w:p>
        </w:tc>
        <w:tc>
          <w:tcPr>
            <w:tcW w:w="1701" w:type="dxa"/>
          </w:tcPr>
          <w:p w:rsidR="002C26D4" w:rsidRDefault="002C26D4" w:rsidP="005E197D">
            <w:pPr>
              <w:jc w:val="left"/>
            </w:pPr>
            <w:r>
              <w:rPr>
                <w:rFonts w:hint="eastAsia"/>
              </w:rPr>
              <w:t xml:space="preserve">　　　　　　枚</w:t>
            </w:r>
          </w:p>
        </w:tc>
      </w:tr>
      <w:tr w:rsidR="002C26D4" w:rsidTr="005E197D">
        <w:trPr>
          <w:trHeight w:hRule="exact" w:val="426"/>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r>
              <w:rPr>
                <w:rFonts w:hint="eastAsia"/>
              </w:rPr>
              <w:t xml:space="preserve">　　　　　　　個</w:t>
            </w:r>
          </w:p>
        </w:tc>
        <w:tc>
          <w:tcPr>
            <w:tcW w:w="942" w:type="dxa"/>
            <w:vMerge/>
          </w:tcPr>
          <w:p w:rsidR="002C26D4" w:rsidRDefault="002C26D4" w:rsidP="007B1B3E">
            <w:pPr>
              <w:jc w:val="left"/>
            </w:pPr>
          </w:p>
        </w:tc>
        <w:tc>
          <w:tcPr>
            <w:tcW w:w="3987" w:type="dxa"/>
            <w:gridSpan w:val="3"/>
            <w:vMerge w:val="restart"/>
          </w:tcPr>
          <w:p w:rsidR="002C26D4" w:rsidRDefault="002C26D4" w:rsidP="007B1B3E">
            <w:pPr>
              <w:jc w:val="left"/>
            </w:pPr>
            <w:r>
              <w:rPr>
                <w:rFonts w:hint="eastAsia"/>
              </w:rPr>
              <w:t>消毒済みタオル類の収納容器</w:t>
            </w:r>
          </w:p>
        </w:tc>
      </w:tr>
      <w:tr w:rsidR="002C26D4" w:rsidTr="005E197D">
        <w:trPr>
          <w:trHeight w:hRule="exact" w:val="431"/>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r>
              <w:rPr>
                <w:rFonts w:hint="eastAsia"/>
              </w:rPr>
              <w:t xml:space="preserve">　　　　　　　個</w:t>
            </w:r>
          </w:p>
        </w:tc>
        <w:tc>
          <w:tcPr>
            <w:tcW w:w="942" w:type="dxa"/>
            <w:vMerge/>
          </w:tcPr>
          <w:p w:rsidR="002C26D4" w:rsidRDefault="002C26D4" w:rsidP="007B1B3E">
            <w:pPr>
              <w:jc w:val="left"/>
            </w:pPr>
          </w:p>
        </w:tc>
        <w:tc>
          <w:tcPr>
            <w:tcW w:w="3987" w:type="dxa"/>
            <w:gridSpan w:val="3"/>
            <w:vMerge/>
          </w:tcPr>
          <w:p w:rsidR="002C26D4" w:rsidRDefault="002C26D4" w:rsidP="007B1B3E">
            <w:pPr>
              <w:jc w:val="left"/>
            </w:pPr>
          </w:p>
        </w:tc>
      </w:tr>
      <w:tr w:rsidR="002C26D4" w:rsidTr="005E197D">
        <w:trPr>
          <w:trHeight w:hRule="exact" w:val="423"/>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p>
        </w:tc>
        <w:tc>
          <w:tcPr>
            <w:tcW w:w="942" w:type="dxa"/>
            <w:vMerge/>
          </w:tcPr>
          <w:p w:rsidR="002C26D4" w:rsidRDefault="002C26D4" w:rsidP="007B1B3E">
            <w:pPr>
              <w:jc w:val="left"/>
            </w:pPr>
          </w:p>
        </w:tc>
        <w:tc>
          <w:tcPr>
            <w:tcW w:w="3987" w:type="dxa"/>
            <w:gridSpan w:val="3"/>
            <w:vMerge w:val="restart"/>
          </w:tcPr>
          <w:p w:rsidR="002C26D4" w:rsidRDefault="002C26D4" w:rsidP="007B1B3E">
            <w:pPr>
              <w:jc w:val="left"/>
            </w:pPr>
            <w:r>
              <w:rPr>
                <w:rFonts w:hint="eastAsia"/>
              </w:rPr>
              <w:t>使用済みタオル類の収納容器</w:t>
            </w:r>
          </w:p>
        </w:tc>
      </w:tr>
      <w:tr w:rsidR="002C26D4" w:rsidTr="005E197D">
        <w:trPr>
          <w:trHeight w:hRule="exact" w:val="416"/>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p>
        </w:tc>
        <w:tc>
          <w:tcPr>
            <w:tcW w:w="942" w:type="dxa"/>
            <w:vMerge/>
          </w:tcPr>
          <w:p w:rsidR="002C26D4" w:rsidRDefault="002C26D4" w:rsidP="007B1B3E">
            <w:pPr>
              <w:jc w:val="left"/>
            </w:pPr>
          </w:p>
        </w:tc>
        <w:tc>
          <w:tcPr>
            <w:tcW w:w="3987" w:type="dxa"/>
            <w:gridSpan w:val="3"/>
            <w:vMerge/>
          </w:tcPr>
          <w:p w:rsidR="002C26D4" w:rsidRDefault="002C26D4" w:rsidP="007B1B3E">
            <w:pPr>
              <w:jc w:val="left"/>
            </w:pPr>
          </w:p>
        </w:tc>
      </w:tr>
      <w:tr w:rsidR="002C26D4" w:rsidTr="005E197D">
        <w:trPr>
          <w:trHeight w:hRule="exact" w:val="422"/>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p>
        </w:tc>
        <w:tc>
          <w:tcPr>
            <w:tcW w:w="4929" w:type="dxa"/>
            <w:gridSpan w:val="4"/>
            <w:vMerge w:val="restart"/>
          </w:tcPr>
          <w:p w:rsidR="002C26D4" w:rsidRDefault="002C26D4" w:rsidP="007B1B3E">
            <w:pPr>
              <w:jc w:val="left"/>
            </w:pPr>
            <w:r>
              <w:rPr>
                <w:rFonts w:hint="eastAsia"/>
              </w:rPr>
              <w:t>救急処置用薬品等</w:t>
            </w:r>
            <w:r w:rsidR="00F04D1C">
              <w:rPr>
                <w:rFonts w:hint="eastAsia"/>
              </w:rPr>
              <w:t>（※）</w:t>
            </w:r>
          </w:p>
          <w:p w:rsidR="002C26D4" w:rsidRDefault="002C26D4" w:rsidP="007B1B3E">
            <w:pPr>
              <w:jc w:val="left"/>
            </w:pPr>
          </w:p>
          <w:p w:rsidR="002C26D4" w:rsidRDefault="002C26D4" w:rsidP="007B1B3E">
            <w:pPr>
              <w:jc w:val="left"/>
            </w:pPr>
          </w:p>
        </w:tc>
      </w:tr>
      <w:tr w:rsidR="002C26D4" w:rsidTr="005E197D">
        <w:trPr>
          <w:trHeight w:hRule="exact" w:val="427"/>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p>
        </w:tc>
        <w:tc>
          <w:tcPr>
            <w:tcW w:w="4929" w:type="dxa"/>
            <w:gridSpan w:val="4"/>
            <w:vMerge/>
          </w:tcPr>
          <w:p w:rsidR="002C26D4" w:rsidRDefault="002C26D4" w:rsidP="007B1B3E">
            <w:pPr>
              <w:jc w:val="left"/>
            </w:pPr>
          </w:p>
        </w:tc>
      </w:tr>
      <w:tr w:rsidR="002C26D4" w:rsidTr="005E197D">
        <w:trPr>
          <w:trHeight w:hRule="exact" w:val="489"/>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p>
        </w:tc>
        <w:tc>
          <w:tcPr>
            <w:tcW w:w="4929" w:type="dxa"/>
            <w:gridSpan w:val="4"/>
            <w:vMerge w:val="restart"/>
          </w:tcPr>
          <w:p w:rsidR="002C26D4" w:rsidRDefault="002C26D4" w:rsidP="007B1B3E">
            <w:pPr>
              <w:jc w:val="left"/>
            </w:pPr>
            <w:r>
              <w:rPr>
                <w:rFonts w:hint="eastAsia"/>
              </w:rPr>
              <w:t>手洗い用せっけん、消毒液等</w:t>
            </w:r>
            <w:r w:rsidR="00F04D1C">
              <w:rPr>
                <w:rFonts w:hint="eastAsia"/>
              </w:rPr>
              <w:t>（※）</w:t>
            </w:r>
          </w:p>
          <w:p w:rsidR="002C26D4" w:rsidRDefault="002C26D4" w:rsidP="007B1B3E">
            <w:pPr>
              <w:jc w:val="left"/>
            </w:pPr>
          </w:p>
          <w:p w:rsidR="002C26D4" w:rsidRDefault="002C26D4" w:rsidP="007B1B3E">
            <w:pPr>
              <w:jc w:val="left"/>
            </w:pPr>
          </w:p>
          <w:p w:rsidR="002C26D4" w:rsidRDefault="002C26D4" w:rsidP="007B1B3E">
            <w:pPr>
              <w:jc w:val="left"/>
            </w:pPr>
          </w:p>
        </w:tc>
      </w:tr>
      <w:tr w:rsidR="002C26D4" w:rsidTr="005E197D">
        <w:trPr>
          <w:trHeight w:hRule="exact" w:val="438"/>
        </w:trPr>
        <w:tc>
          <w:tcPr>
            <w:tcW w:w="943" w:type="dxa"/>
            <w:vMerge/>
          </w:tcPr>
          <w:p w:rsidR="002C26D4" w:rsidRDefault="002C26D4" w:rsidP="007B1B3E">
            <w:pPr>
              <w:jc w:val="left"/>
            </w:pPr>
          </w:p>
        </w:tc>
        <w:tc>
          <w:tcPr>
            <w:tcW w:w="2153" w:type="dxa"/>
            <w:gridSpan w:val="2"/>
          </w:tcPr>
          <w:p w:rsidR="002C26D4" w:rsidRDefault="002C26D4" w:rsidP="007B1B3E">
            <w:pPr>
              <w:jc w:val="left"/>
            </w:pPr>
          </w:p>
        </w:tc>
        <w:tc>
          <w:tcPr>
            <w:tcW w:w="1893" w:type="dxa"/>
          </w:tcPr>
          <w:p w:rsidR="002C26D4" w:rsidRDefault="002C26D4" w:rsidP="007B1B3E">
            <w:pPr>
              <w:jc w:val="left"/>
            </w:pPr>
          </w:p>
        </w:tc>
        <w:tc>
          <w:tcPr>
            <w:tcW w:w="4929" w:type="dxa"/>
            <w:gridSpan w:val="4"/>
            <w:vMerge/>
          </w:tcPr>
          <w:p w:rsidR="002C26D4" w:rsidRDefault="002C26D4" w:rsidP="007B1B3E">
            <w:pPr>
              <w:jc w:val="left"/>
            </w:pPr>
          </w:p>
        </w:tc>
      </w:tr>
      <w:tr w:rsidR="005E197D" w:rsidTr="005536F9">
        <w:trPr>
          <w:trHeight w:hRule="exact" w:val="435"/>
        </w:trPr>
        <w:tc>
          <w:tcPr>
            <w:tcW w:w="943" w:type="dxa"/>
            <w:vMerge w:val="restart"/>
            <w:textDirection w:val="tbRlV"/>
          </w:tcPr>
          <w:p w:rsidR="005E197D" w:rsidRDefault="005E197D" w:rsidP="002C26D4">
            <w:pPr>
              <w:spacing w:line="480" w:lineRule="auto"/>
              <w:ind w:left="113" w:right="113"/>
              <w:jc w:val="center"/>
              <w:rPr>
                <w:szCs w:val="21"/>
              </w:rPr>
            </w:pPr>
            <w:r w:rsidRPr="002C26D4">
              <w:rPr>
                <w:rFonts w:hint="eastAsia"/>
                <w:szCs w:val="21"/>
              </w:rPr>
              <w:t>その他</w:t>
            </w:r>
          </w:p>
          <w:p w:rsidR="00DA33E0" w:rsidRPr="002C26D4" w:rsidRDefault="00DA33E0" w:rsidP="002C26D4">
            <w:pPr>
              <w:spacing w:line="480" w:lineRule="auto"/>
              <w:ind w:left="113" w:right="113"/>
              <w:jc w:val="center"/>
              <w:rPr>
                <w:rFonts w:hint="eastAsia"/>
                <w:szCs w:val="21"/>
              </w:rPr>
            </w:pPr>
            <w:bookmarkStart w:id="0" w:name="_GoBack"/>
            <w:bookmarkEnd w:id="0"/>
          </w:p>
        </w:tc>
        <w:tc>
          <w:tcPr>
            <w:tcW w:w="2153" w:type="dxa"/>
            <w:gridSpan w:val="2"/>
          </w:tcPr>
          <w:p w:rsidR="005E197D" w:rsidRDefault="005E197D" w:rsidP="007B1B3E">
            <w:pPr>
              <w:jc w:val="left"/>
            </w:pPr>
          </w:p>
        </w:tc>
        <w:tc>
          <w:tcPr>
            <w:tcW w:w="1893" w:type="dxa"/>
          </w:tcPr>
          <w:p w:rsidR="005E197D" w:rsidRDefault="005E197D" w:rsidP="007B1B3E">
            <w:pPr>
              <w:jc w:val="left"/>
            </w:pPr>
          </w:p>
        </w:tc>
        <w:tc>
          <w:tcPr>
            <w:tcW w:w="2519" w:type="dxa"/>
            <w:gridSpan w:val="2"/>
          </w:tcPr>
          <w:p w:rsidR="005E197D" w:rsidRDefault="005E197D" w:rsidP="007B1B3E">
            <w:pPr>
              <w:jc w:val="left"/>
            </w:pPr>
          </w:p>
        </w:tc>
        <w:tc>
          <w:tcPr>
            <w:tcW w:w="2410" w:type="dxa"/>
            <w:gridSpan w:val="2"/>
          </w:tcPr>
          <w:p w:rsidR="005E197D" w:rsidRDefault="005E197D" w:rsidP="007B1B3E">
            <w:pPr>
              <w:jc w:val="left"/>
            </w:pPr>
          </w:p>
        </w:tc>
      </w:tr>
      <w:tr w:rsidR="005E197D" w:rsidTr="005536F9">
        <w:trPr>
          <w:trHeight w:hRule="exact" w:val="481"/>
        </w:trPr>
        <w:tc>
          <w:tcPr>
            <w:tcW w:w="943" w:type="dxa"/>
            <w:vMerge/>
          </w:tcPr>
          <w:p w:rsidR="005E197D" w:rsidRDefault="005E197D" w:rsidP="002C26D4">
            <w:pPr>
              <w:ind w:left="113"/>
              <w:jc w:val="left"/>
            </w:pPr>
          </w:p>
        </w:tc>
        <w:tc>
          <w:tcPr>
            <w:tcW w:w="2153" w:type="dxa"/>
            <w:gridSpan w:val="2"/>
          </w:tcPr>
          <w:p w:rsidR="005E197D" w:rsidRDefault="005E197D" w:rsidP="007B1B3E">
            <w:pPr>
              <w:jc w:val="left"/>
            </w:pPr>
          </w:p>
        </w:tc>
        <w:tc>
          <w:tcPr>
            <w:tcW w:w="1893" w:type="dxa"/>
          </w:tcPr>
          <w:p w:rsidR="005E197D" w:rsidRDefault="005E197D" w:rsidP="007B1B3E">
            <w:pPr>
              <w:jc w:val="left"/>
            </w:pPr>
          </w:p>
        </w:tc>
        <w:tc>
          <w:tcPr>
            <w:tcW w:w="2519" w:type="dxa"/>
            <w:gridSpan w:val="2"/>
          </w:tcPr>
          <w:p w:rsidR="005E197D" w:rsidRDefault="005E197D" w:rsidP="007B1B3E">
            <w:pPr>
              <w:jc w:val="left"/>
            </w:pPr>
          </w:p>
        </w:tc>
        <w:tc>
          <w:tcPr>
            <w:tcW w:w="2410" w:type="dxa"/>
            <w:gridSpan w:val="2"/>
          </w:tcPr>
          <w:p w:rsidR="005E197D" w:rsidRDefault="005E197D" w:rsidP="007B1B3E">
            <w:pPr>
              <w:jc w:val="left"/>
            </w:pPr>
          </w:p>
        </w:tc>
      </w:tr>
      <w:tr w:rsidR="00A17805" w:rsidTr="005E197D">
        <w:trPr>
          <w:trHeight w:val="978"/>
        </w:trPr>
        <w:tc>
          <w:tcPr>
            <w:tcW w:w="943" w:type="dxa"/>
            <w:vMerge w:val="restart"/>
            <w:textDirection w:val="tbRlV"/>
            <w:vAlign w:val="center"/>
          </w:tcPr>
          <w:p w:rsidR="00A17805" w:rsidRDefault="00A17805" w:rsidP="002C26D4">
            <w:pPr>
              <w:ind w:left="113" w:right="113"/>
              <w:jc w:val="center"/>
            </w:pPr>
            <w:r>
              <w:rPr>
                <w:rFonts w:hint="eastAsia"/>
              </w:rPr>
              <w:t>器具類収納容器</w:t>
            </w:r>
          </w:p>
        </w:tc>
        <w:tc>
          <w:tcPr>
            <w:tcW w:w="8975" w:type="dxa"/>
            <w:gridSpan w:val="7"/>
            <w:vAlign w:val="center"/>
          </w:tcPr>
          <w:p w:rsidR="00A17805" w:rsidRDefault="00A17805" w:rsidP="007B1B3E">
            <w:pPr>
              <w:jc w:val="left"/>
            </w:pPr>
            <w:r>
              <w:rPr>
                <w:rFonts w:hint="eastAsia"/>
              </w:rPr>
              <w:t>消毒済み器具類</w:t>
            </w:r>
          </w:p>
          <w:p w:rsidR="00A17805" w:rsidRDefault="00A17805" w:rsidP="007B1B3E">
            <w:pPr>
              <w:jc w:val="left"/>
            </w:pPr>
          </w:p>
        </w:tc>
      </w:tr>
      <w:tr w:rsidR="00A17805" w:rsidTr="005E197D">
        <w:trPr>
          <w:trHeight w:val="947"/>
        </w:trPr>
        <w:tc>
          <w:tcPr>
            <w:tcW w:w="943" w:type="dxa"/>
            <w:vMerge/>
            <w:vAlign w:val="center"/>
          </w:tcPr>
          <w:p w:rsidR="00A17805" w:rsidRDefault="00A17805" w:rsidP="007B1B3E">
            <w:pPr>
              <w:jc w:val="left"/>
            </w:pPr>
          </w:p>
        </w:tc>
        <w:tc>
          <w:tcPr>
            <w:tcW w:w="8975" w:type="dxa"/>
            <w:gridSpan w:val="7"/>
            <w:vAlign w:val="center"/>
          </w:tcPr>
          <w:p w:rsidR="00A17805" w:rsidRDefault="00A17805" w:rsidP="007B1B3E">
            <w:pPr>
              <w:jc w:val="left"/>
            </w:pPr>
            <w:r>
              <w:rPr>
                <w:rFonts w:hint="eastAsia"/>
              </w:rPr>
              <w:t>使用済み器具類</w:t>
            </w:r>
          </w:p>
          <w:p w:rsidR="00A17805" w:rsidRDefault="00A17805" w:rsidP="007B1B3E">
            <w:pPr>
              <w:jc w:val="left"/>
            </w:pPr>
          </w:p>
        </w:tc>
      </w:tr>
      <w:tr w:rsidR="007B1B3E" w:rsidTr="005E197D">
        <w:trPr>
          <w:trHeight w:val="711"/>
        </w:trPr>
        <w:tc>
          <w:tcPr>
            <w:tcW w:w="2023" w:type="dxa"/>
            <w:gridSpan w:val="2"/>
            <w:vAlign w:val="center"/>
          </w:tcPr>
          <w:p w:rsidR="007B1B3E" w:rsidRDefault="007B1B3E" w:rsidP="007B1B3E">
            <w:pPr>
              <w:jc w:val="left"/>
            </w:pPr>
            <w:r>
              <w:rPr>
                <w:rFonts w:hint="eastAsia"/>
              </w:rPr>
              <w:t>毛髪及び汚物等の処理方法</w:t>
            </w:r>
          </w:p>
        </w:tc>
        <w:tc>
          <w:tcPr>
            <w:tcW w:w="7895" w:type="dxa"/>
            <w:gridSpan w:val="6"/>
          </w:tcPr>
          <w:p w:rsidR="00A9055F" w:rsidRPr="005E197D" w:rsidRDefault="00A9055F" w:rsidP="007B1B3E">
            <w:pPr>
              <w:jc w:val="left"/>
            </w:pPr>
          </w:p>
          <w:p w:rsidR="00A9055F" w:rsidRPr="002C26D4" w:rsidRDefault="00A9055F" w:rsidP="007B1B3E">
            <w:pPr>
              <w:jc w:val="left"/>
            </w:pPr>
          </w:p>
        </w:tc>
      </w:tr>
    </w:tbl>
    <w:p w:rsidR="007B1B3E" w:rsidRDefault="007B1B3E" w:rsidP="00F63D98"/>
    <w:sectPr w:rsidR="007B1B3E" w:rsidSect="00F04D1C">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900BE"/>
    <w:multiLevelType w:val="hybridMultilevel"/>
    <w:tmpl w:val="D2BE4F1C"/>
    <w:lvl w:ilvl="0" w:tplc="A7BC5C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B2"/>
    <w:rsid w:val="002A1A40"/>
    <w:rsid w:val="002C26D4"/>
    <w:rsid w:val="00406402"/>
    <w:rsid w:val="00443D76"/>
    <w:rsid w:val="004C7AEA"/>
    <w:rsid w:val="005536F9"/>
    <w:rsid w:val="005A7F95"/>
    <w:rsid w:val="005E197D"/>
    <w:rsid w:val="0075490F"/>
    <w:rsid w:val="007B1B3E"/>
    <w:rsid w:val="00A17805"/>
    <w:rsid w:val="00A36861"/>
    <w:rsid w:val="00A81D86"/>
    <w:rsid w:val="00A9055F"/>
    <w:rsid w:val="00B44512"/>
    <w:rsid w:val="00BD65B2"/>
    <w:rsid w:val="00C252CA"/>
    <w:rsid w:val="00C76EFE"/>
    <w:rsid w:val="00DA33E0"/>
    <w:rsid w:val="00F04D1C"/>
    <w:rsid w:val="00F63D98"/>
    <w:rsid w:val="00FE1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D535C"/>
  <w15:chartTrackingRefBased/>
  <w15:docId w15:val="{5F3AB9AC-E4B7-41BA-A298-1C38BEB7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1181"/>
    <w:pPr>
      <w:ind w:leftChars="400" w:left="840"/>
    </w:pPr>
  </w:style>
  <w:style w:type="paragraph" w:styleId="a5">
    <w:name w:val="Balloon Text"/>
    <w:basedOn w:val="a"/>
    <w:link w:val="a6"/>
    <w:uiPriority w:val="99"/>
    <w:semiHidden/>
    <w:unhideWhenUsed/>
    <w:rsid w:val="004064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6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2021-08-17T05:27:00Z</cp:lastPrinted>
  <dcterms:created xsi:type="dcterms:W3CDTF">2021-06-08T08:08:00Z</dcterms:created>
  <dcterms:modified xsi:type="dcterms:W3CDTF">2021-08-17T05:34:00Z</dcterms:modified>
</cp:coreProperties>
</file>