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99E9" w14:textId="77777777" w:rsidR="00F11133" w:rsidRPr="00F11133" w:rsidRDefault="00F11133" w:rsidP="00F11133">
      <w:pPr>
        <w:rPr>
          <w:sz w:val="22"/>
          <w:szCs w:val="24"/>
        </w:rPr>
      </w:pPr>
      <w:r w:rsidRPr="00F11133">
        <w:rPr>
          <w:rFonts w:hint="eastAsia"/>
          <w:sz w:val="22"/>
          <w:szCs w:val="24"/>
        </w:rPr>
        <w:t>別記様式</w:t>
      </w:r>
    </w:p>
    <w:p w14:paraId="3C7F458E" w14:textId="77777777" w:rsidR="00F11133" w:rsidRDefault="0078719C" w:rsidP="00F11133">
      <w:pPr>
        <w:jc w:val="right"/>
        <w:rPr>
          <w:sz w:val="22"/>
          <w:szCs w:val="24"/>
        </w:rPr>
      </w:pPr>
      <w:r>
        <w:rPr>
          <w:rFonts w:hint="eastAsia"/>
          <w:sz w:val="22"/>
          <w:szCs w:val="24"/>
        </w:rPr>
        <w:t>令和</w:t>
      </w:r>
      <w:r w:rsidR="00883D3F">
        <w:rPr>
          <w:rFonts w:hint="eastAsia"/>
          <w:sz w:val="22"/>
          <w:szCs w:val="24"/>
        </w:rPr>
        <w:t xml:space="preserve">　　</w:t>
      </w:r>
      <w:r w:rsidR="00F11133" w:rsidRPr="00F11133">
        <w:rPr>
          <w:rFonts w:hint="eastAsia"/>
          <w:sz w:val="22"/>
          <w:szCs w:val="24"/>
        </w:rPr>
        <w:t>年　　月　　日</w:t>
      </w:r>
    </w:p>
    <w:p w14:paraId="799C1E1E" w14:textId="77777777" w:rsidR="00330859" w:rsidRPr="00F11133" w:rsidRDefault="00330859" w:rsidP="00F11133">
      <w:pPr>
        <w:jc w:val="right"/>
        <w:rPr>
          <w:sz w:val="22"/>
          <w:szCs w:val="24"/>
        </w:rPr>
      </w:pPr>
    </w:p>
    <w:p w14:paraId="753C5450" w14:textId="77777777" w:rsidR="00F11133" w:rsidRPr="00F11133" w:rsidRDefault="00F11133" w:rsidP="00F11133">
      <w:pPr>
        <w:rPr>
          <w:sz w:val="22"/>
          <w:szCs w:val="24"/>
        </w:rPr>
      </w:pPr>
      <w:r w:rsidRPr="00F11133">
        <w:rPr>
          <w:rFonts w:hint="eastAsia"/>
          <w:sz w:val="22"/>
          <w:szCs w:val="24"/>
        </w:rPr>
        <w:t xml:space="preserve">　</w:t>
      </w:r>
      <w:r w:rsidR="001F05E0">
        <w:rPr>
          <w:rFonts w:hint="eastAsia"/>
          <w:sz w:val="22"/>
          <w:szCs w:val="24"/>
        </w:rPr>
        <w:t xml:space="preserve">　</w:t>
      </w:r>
      <w:r w:rsidRPr="00F11133">
        <w:rPr>
          <w:rFonts w:hint="eastAsia"/>
          <w:sz w:val="22"/>
          <w:szCs w:val="24"/>
        </w:rPr>
        <w:t>川</w:t>
      </w:r>
      <w:r w:rsidRPr="00F11133">
        <w:rPr>
          <w:rFonts w:hint="eastAsia"/>
          <w:sz w:val="22"/>
          <w:szCs w:val="24"/>
        </w:rPr>
        <w:t xml:space="preserve"> </w:t>
      </w:r>
      <w:r w:rsidRPr="00F11133">
        <w:rPr>
          <w:rFonts w:hint="eastAsia"/>
          <w:sz w:val="22"/>
          <w:szCs w:val="24"/>
        </w:rPr>
        <w:t>口</w:t>
      </w:r>
      <w:r w:rsidRPr="00F11133">
        <w:rPr>
          <w:rFonts w:hint="eastAsia"/>
          <w:sz w:val="22"/>
          <w:szCs w:val="24"/>
        </w:rPr>
        <w:t xml:space="preserve"> </w:t>
      </w:r>
      <w:r w:rsidRPr="00F11133">
        <w:rPr>
          <w:rFonts w:hint="eastAsia"/>
          <w:sz w:val="22"/>
          <w:szCs w:val="24"/>
        </w:rPr>
        <w:t>市</w:t>
      </w:r>
      <w:r w:rsidRPr="00F11133">
        <w:rPr>
          <w:rFonts w:hint="eastAsia"/>
          <w:sz w:val="22"/>
          <w:szCs w:val="24"/>
        </w:rPr>
        <w:t xml:space="preserve"> </w:t>
      </w:r>
      <w:r w:rsidRPr="00F11133">
        <w:rPr>
          <w:rFonts w:hint="eastAsia"/>
          <w:sz w:val="22"/>
          <w:szCs w:val="24"/>
        </w:rPr>
        <w:t xml:space="preserve">長　</w:t>
      </w:r>
    </w:p>
    <w:p w14:paraId="267B852A" w14:textId="77777777" w:rsidR="00F11133" w:rsidRPr="00F11133" w:rsidRDefault="00F11133" w:rsidP="00F11133">
      <w:pPr>
        <w:rPr>
          <w:sz w:val="22"/>
          <w:szCs w:val="24"/>
        </w:rPr>
      </w:pPr>
    </w:p>
    <w:p w14:paraId="6BB058B9" w14:textId="77777777" w:rsidR="00F11133" w:rsidRPr="001C30B2" w:rsidRDefault="00F11133" w:rsidP="001C30B2">
      <w:pPr>
        <w:ind w:firstLineChars="2100" w:firstLine="4200"/>
        <w:rPr>
          <w:sz w:val="20"/>
          <w:szCs w:val="24"/>
        </w:rPr>
      </w:pPr>
      <w:r w:rsidRPr="001C30B2">
        <w:rPr>
          <w:rFonts w:hint="eastAsia"/>
          <w:sz w:val="20"/>
          <w:szCs w:val="24"/>
        </w:rPr>
        <w:t>所</w:t>
      </w:r>
      <w:r w:rsidRPr="001C30B2">
        <w:rPr>
          <w:rFonts w:hint="eastAsia"/>
          <w:sz w:val="20"/>
          <w:szCs w:val="24"/>
        </w:rPr>
        <w:t xml:space="preserve"> </w:t>
      </w:r>
      <w:r w:rsidRPr="001C30B2">
        <w:rPr>
          <w:rFonts w:hint="eastAsia"/>
          <w:sz w:val="20"/>
          <w:szCs w:val="24"/>
        </w:rPr>
        <w:t>在</w:t>
      </w:r>
      <w:r w:rsidRPr="001C30B2">
        <w:rPr>
          <w:rFonts w:hint="eastAsia"/>
          <w:sz w:val="20"/>
          <w:szCs w:val="24"/>
        </w:rPr>
        <w:t xml:space="preserve"> </w:t>
      </w:r>
      <w:r w:rsidRPr="001C30B2">
        <w:rPr>
          <w:rFonts w:hint="eastAsia"/>
          <w:sz w:val="20"/>
          <w:szCs w:val="24"/>
        </w:rPr>
        <w:t>地</w:t>
      </w:r>
    </w:p>
    <w:p w14:paraId="6748A173" w14:textId="77777777" w:rsidR="00F11133" w:rsidRPr="001C30B2" w:rsidRDefault="00F11133" w:rsidP="001C30B2">
      <w:pPr>
        <w:ind w:firstLineChars="2100" w:firstLine="4200"/>
        <w:rPr>
          <w:sz w:val="20"/>
          <w:szCs w:val="24"/>
        </w:rPr>
      </w:pPr>
      <w:r w:rsidRPr="001C30B2">
        <w:rPr>
          <w:rFonts w:hint="eastAsia"/>
          <w:sz w:val="20"/>
          <w:szCs w:val="24"/>
        </w:rPr>
        <w:t>商号又は名称</w:t>
      </w:r>
    </w:p>
    <w:p w14:paraId="68669683" w14:textId="77777777" w:rsidR="00F11133" w:rsidRPr="00F11133" w:rsidRDefault="00F11133" w:rsidP="001C30B2">
      <w:pPr>
        <w:ind w:firstLineChars="2100" w:firstLine="4200"/>
        <w:jc w:val="left"/>
        <w:rPr>
          <w:sz w:val="22"/>
          <w:szCs w:val="24"/>
        </w:rPr>
      </w:pPr>
      <w:r w:rsidRPr="001C30B2">
        <w:rPr>
          <w:rFonts w:hint="eastAsia"/>
          <w:sz w:val="20"/>
          <w:szCs w:val="24"/>
        </w:rPr>
        <w:t>代表者職・氏名</w:t>
      </w:r>
    </w:p>
    <w:p w14:paraId="42A90258" w14:textId="77777777" w:rsidR="00F11133" w:rsidRPr="00F11133" w:rsidRDefault="00F11133" w:rsidP="00F11133">
      <w:pPr>
        <w:rPr>
          <w:sz w:val="22"/>
          <w:szCs w:val="24"/>
        </w:rPr>
      </w:pPr>
    </w:p>
    <w:p w14:paraId="68CBD33E" w14:textId="3EB31DE0" w:rsidR="00F11133" w:rsidRPr="00F11133" w:rsidRDefault="00F11133" w:rsidP="00F11133">
      <w:pPr>
        <w:jc w:val="center"/>
        <w:rPr>
          <w:sz w:val="24"/>
          <w:szCs w:val="24"/>
        </w:rPr>
      </w:pPr>
      <w:r w:rsidRPr="00F11133">
        <w:rPr>
          <w:rFonts w:hint="eastAsia"/>
          <w:sz w:val="24"/>
          <w:szCs w:val="24"/>
        </w:rPr>
        <w:t>川口市電力の購入契約に関する環境配慮項目報告書</w:t>
      </w:r>
    </w:p>
    <w:p w14:paraId="6E73D33A" w14:textId="77777777" w:rsidR="00F11133" w:rsidRPr="00F11133" w:rsidRDefault="00F11133" w:rsidP="00F11133">
      <w:pPr>
        <w:rPr>
          <w:sz w:val="22"/>
        </w:rPr>
      </w:pPr>
    </w:p>
    <w:p w14:paraId="6C7B52E0" w14:textId="77777777" w:rsidR="00F11133" w:rsidRPr="00F11133" w:rsidRDefault="00F11133" w:rsidP="00F11133">
      <w:pPr>
        <w:rPr>
          <w:sz w:val="22"/>
        </w:rPr>
      </w:pPr>
      <w:r w:rsidRPr="00F11133">
        <w:rPr>
          <w:rFonts w:hint="eastAsia"/>
          <w:sz w:val="22"/>
        </w:rPr>
        <w:t xml:space="preserve">　</w:t>
      </w:r>
      <w:r w:rsidRPr="00F11133">
        <w:rPr>
          <w:rFonts w:hint="eastAsia"/>
          <w:sz w:val="22"/>
          <w:szCs w:val="24"/>
        </w:rPr>
        <w:t>「川口市電力の購入契約に関する環境配慮項目評価基準」により算定した評価点等について、関係書類を添えて下記のとおり報告します。</w:t>
      </w:r>
    </w:p>
    <w:p w14:paraId="5227507D" w14:textId="77777777" w:rsidR="00F11133" w:rsidRPr="00F11133" w:rsidRDefault="00F11133" w:rsidP="00F11133">
      <w:pPr>
        <w:spacing w:afterLines="50" w:after="180"/>
        <w:rPr>
          <w:sz w:val="22"/>
        </w:rPr>
      </w:pPr>
      <w:r w:rsidRPr="00F11133">
        <w:rPr>
          <w:rFonts w:hint="eastAsia"/>
          <w:sz w:val="22"/>
        </w:rPr>
        <w:t xml:space="preserve">　なお、この報告書及び添付書類の全ての記載事項は、事実と相違ないことを誓約します。</w:t>
      </w:r>
    </w:p>
    <w:p w14:paraId="4947A1A7" w14:textId="77777777" w:rsidR="0015143E" w:rsidRDefault="00F11133" w:rsidP="0015143E">
      <w:pPr>
        <w:pStyle w:val="a8"/>
      </w:pPr>
      <w:r w:rsidRPr="00F11133">
        <w:rPr>
          <w:rFonts w:hint="eastAsia"/>
        </w:rPr>
        <w:t>記</w:t>
      </w:r>
    </w:p>
    <w:p w14:paraId="5C116021" w14:textId="77777777" w:rsidR="0015143E" w:rsidRDefault="0015143E" w:rsidP="0015143E">
      <w:r>
        <w:rPr>
          <w:rFonts w:hint="eastAsia"/>
        </w:rPr>
        <w:t>１　環境配慮項目の数値及び回答</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1276"/>
        <w:gridCol w:w="1280"/>
      </w:tblGrid>
      <w:tr w:rsidR="0015143E" w:rsidRPr="00EE2230" w14:paraId="505E65BF" w14:textId="77777777" w:rsidTr="0015143E">
        <w:tc>
          <w:tcPr>
            <w:tcW w:w="5949" w:type="dxa"/>
            <w:tcBorders>
              <w:top w:val="single" w:sz="12" w:space="0" w:color="auto"/>
              <w:left w:val="single" w:sz="12" w:space="0" w:color="auto"/>
              <w:bottom w:val="double" w:sz="4" w:space="0" w:color="auto"/>
              <w:right w:val="single" w:sz="12" w:space="0" w:color="auto"/>
            </w:tcBorders>
          </w:tcPr>
          <w:p w14:paraId="21A1B160" w14:textId="77777777" w:rsidR="0015143E" w:rsidRPr="00FB75E3" w:rsidRDefault="0015143E" w:rsidP="00072E49">
            <w:pPr>
              <w:spacing w:line="276" w:lineRule="auto"/>
              <w:jc w:val="center"/>
              <w:rPr>
                <w:spacing w:val="100"/>
                <w:szCs w:val="21"/>
              </w:rPr>
            </w:pPr>
            <w:r w:rsidRPr="00FB75E3">
              <w:rPr>
                <w:rFonts w:hint="eastAsia"/>
                <w:spacing w:val="100"/>
                <w:szCs w:val="21"/>
              </w:rPr>
              <w:t>基本項</w:t>
            </w:r>
            <w:r w:rsidRPr="00016A99">
              <w:rPr>
                <w:rFonts w:hint="eastAsia"/>
                <w:szCs w:val="21"/>
              </w:rPr>
              <w:t>目</w:t>
            </w:r>
          </w:p>
        </w:tc>
        <w:tc>
          <w:tcPr>
            <w:tcW w:w="1276" w:type="dxa"/>
            <w:tcBorders>
              <w:top w:val="single" w:sz="12" w:space="0" w:color="auto"/>
              <w:left w:val="single" w:sz="12" w:space="0" w:color="auto"/>
              <w:bottom w:val="double" w:sz="4" w:space="0" w:color="auto"/>
            </w:tcBorders>
          </w:tcPr>
          <w:p w14:paraId="531E6C1E" w14:textId="77777777" w:rsidR="0015143E" w:rsidRPr="00FB75E3" w:rsidRDefault="0015143E" w:rsidP="00072E49">
            <w:pPr>
              <w:spacing w:line="276" w:lineRule="auto"/>
              <w:jc w:val="center"/>
              <w:rPr>
                <w:spacing w:val="60"/>
                <w:szCs w:val="21"/>
              </w:rPr>
            </w:pPr>
            <w:r w:rsidRPr="00FB75E3">
              <w:rPr>
                <w:rFonts w:hint="eastAsia"/>
                <w:spacing w:val="60"/>
                <w:szCs w:val="21"/>
              </w:rPr>
              <w:t>数</w:t>
            </w:r>
            <w:r w:rsidRPr="00016A99">
              <w:rPr>
                <w:rFonts w:hint="eastAsia"/>
                <w:szCs w:val="21"/>
              </w:rPr>
              <w:t>値</w:t>
            </w:r>
          </w:p>
        </w:tc>
        <w:tc>
          <w:tcPr>
            <w:tcW w:w="1280" w:type="dxa"/>
            <w:tcBorders>
              <w:top w:val="single" w:sz="12" w:space="0" w:color="auto"/>
              <w:bottom w:val="double" w:sz="4" w:space="0" w:color="auto"/>
              <w:right w:val="single" w:sz="12" w:space="0" w:color="auto"/>
            </w:tcBorders>
          </w:tcPr>
          <w:p w14:paraId="5126963C" w14:textId="77777777" w:rsidR="0015143E" w:rsidRPr="00FB75E3" w:rsidRDefault="0015143E" w:rsidP="00072E49">
            <w:pPr>
              <w:spacing w:line="276" w:lineRule="auto"/>
              <w:jc w:val="center"/>
              <w:rPr>
                <w:spacing w:val="60"/>
                <w:szCs w:val="21"/>
              </w:rPr>
            </w:pPr>
            <w:r w:rsidRPr="00FB75E3">
              <w:rPr>
                <w:rFonts w:hint="eastAsia"/>
                <w:spacing w:val="60"/>
                <w:szCs w:val="21"/>
              </w:rPr>
              <w:t>評価</w:t>
            </w:r>
            <w:r w:rsidRPr="00016A99">
              <w:rPr>
                <w:rFonts w:hint="eastAsia"/>
                <w:szCs w:val="21"/>
              </w:rPr>
              <w:t>点</w:t>
            </w:r>
          </w:p>
        </w:tc>
      </w:tr>
      <w:tr w:rsidR="0015143E" w:rsidRPr="00EE2230" w14:paraId="714121CA" w14:textId="77777777" w:rsidTr="00501DFB">
        <w:tc>
          <w:tcPr>
            <w:tcW w:w="5949" w:type="dxa"/>
            <w:tcBorders>
              <w:top w:val="double" w:sz="4" w:space="0" w:color="auto"/>
              <w:left w:val="single" w:sz="12" w:space="0" w:color="auto"/>
              <w:right w:val="single" w:sz="12" w:space="0" w:color="auto"/>
            </w:tcBorders>
          </w:tcPr>
          <w:p w14:paraId="50722415" w14:textId="77777777" w:rsidR="0015143E" w:rsidRPr="00EE2230" w:rsidRDefault="0015143E" w:rsidP="003E0891">
            <w:pPr>
              <w:numPr>
                <w:ilvl w:val="0"/>
                <w:numId w:val="2"/>
              </w:numPr>
              <w:spacing w:line="120" w:lineRule="atLeast"/>
              <w:rPr>
                <w:szCs w:val="21"/>
              </w:rPr>
            </w:pPr>
            <w:r>
              <w:rPr>
                <w:rFonts w:hint="eastAsia"/>
                <w:szCs w:val="21"/>
              </w:rPr>
              <w:t>前々</w:t>
            </w:r>
            <w:r w:rsidRPr="00643C5D">
              <w:rPr>
                <w:rFonts w:hint="eastAsia"/>
                <w:szCs w:val="21"/>
              </w:rPr>
              <w:t>年度</w:t>
            </w:r>
            <w:r w:rsidRPr="00EE2230">
              <w:rPr>
                <w:rFonts w:hint="eastAsia"/>
                <w:szCs w:val="21"/>
              </w:rPr>
              <w:t>の</w:t>
            </w:r>
            <w:r w:rsidRPr="00EE2230">
              <w:rPr>
                <w:rFonts w:hint="eastAsia"/>
                <w:szCs w:val="21"/>
              </w:rPr>
              <w:t>1kWh</w:t>
            </w:r>
            <w:r w:rsidRPr="00EE2230">
              <w:rPr>
                <w:rFonts w:hint="eastAsia"/>
                <w:szCs w:val="21"/>
              </w:rPr>
              <w:t>当たりの調整後二酸化炭素排出係数</w:t>
            </w:r>
          </w:p>
          <w:p w14:paraId="45DF0F59" w14:textId="77777777" w:rsidR="0015143E" w:rsidRPr="00EE2230" w:rsidRDefault="0015143E" w:rsidP="0015143E">
            <w:pPr>
              <w:spacing w:line="120" w:lineRule="atLeast"/>
              <w:ind w:firstLine="210"/>
              <w:rPr>
                <w:szCs w:val="21"/>
              </w:rPr>
            </w:pPr>
            <w:r w:rsidRPr="00EE2230">
              <w:rPr>
                <w:rFonts w:hint="eastAsia"/>
                <w:szCs w:val="21"/>
              </w:rPr>
              <w:t>（単位：</w:t>
            </w:r>
            <w:r w:rsidRPr="00EE2230">
              <w:rPr>
                <w:rFonts w:hint="eastAsia"/>
                <w:szCs w:val="21"/>
              </w:rPr>
              <w:t>kg-CO2/kWh</w:t>
            </w:r>
            <w:r w:rsidRPr="00EE2230">
              <w:rPr>
                <w:rFonts w:hint="eastAsia"/>
                <w:szCs w:val="21"/>
              </w:rPr>
              <w:t>）</w:t>
            </w:r>
            <w:r w:rsidR="003E0891">
              <w:rPr>
                <w:rFonts w:hint="eastAsia"/>
                <w:szCs w:val="21"/>
              </w:rPr>
              <w:t xml:space="preserve">　　　　　　　　　　　　※１</w:t>
            </w:r>
          </w:p>
        </w:tc>
        <w:tc>
          <w:tcPr>
            <w:tcW w:w="1276" w:type="dxa"/>
            <w:tcBorders>
              <w:top w:val="double" w:sz="4" w:space="0" w:color="auto"/>
              <w:left w:val="single" w:sz="12" w:space="0" w:color="auto"/>
            </w:tcBorders>
            <w:vAlign w:val="center"/>
          </w:tcPr>
          <w:p w14:paraId="195C9B62" w14:textId="77777777" w:rsidR="0015143E" w:rsidRPr="00EE2230" w:rsidRDefault="0015143E" w:rsidP="00501DFB">
            <w:pPr>
              <w:spacing w:line="276" w:lineRule="auto"/>
              <w:jc w:val="center"/>
              <w:rPr>
                <w:szCs w:val="21"/>
              </w:rPr>
            </w:pPr>
          </w:p>
        </w:tc>
        <w:tc>
          <w:tcPr>
            <w:tcW w:w="1280" w:type="dxa"/>
            <w:tcBorders>
              <w:top w:val="double" w:sz="4" w:space="0" w:color="auto"/>
              <w:right w:val="single" w:sz="12" w:space="0" w:color="auto"/>
            </w:tcBorders>
            <w:vAlign w:val="center"/>
          </w:tcPr>
          <w:p w14:paraId="10C1AE1C" w14:textId="77777777" w:rsidR="0015143E" w:rsidRPr="00EE2230" w:rsidRDefault="0015143E" w:rsidP="00501DFB">
            <w:pPr>
              <w:spacing w:line="276" w:lineRule="auto"/>
              <w:jc w:val="center"/>
              <w:rPr>
                <w:szCs w:val="21"/>
              </w:rPr>
            </w:pPr>
          </w:p>
        </w:tc>
      </w:tr>
      <w:tr w:rsidR="0015143E" w:rsidRPr="00EE2230" w14:paraId="2885E404" w14:textId="77777777" w:rsidTr="00501DFB">
        <w:tc>
          <w:tcPr>
            <w:tcW w:w="5949" w:type="dxa"/>
            <w:tcBorders>
              <w:left w:val="single" w:sz="12" w:space="0" w:color="auto"/>
              <w:right w:val="single" w:sz="12" w:space="0" w:color="auto"/>
            </w:tcBorders>
          </w:tcPr>
          <w:p w14:paraId="6ABA365F" w14:textId="77777777" w:rsidR="0015143E" w:rsidRDefault="0015143E" w:rsidP="003E0891">
            <w:pPr>
              <w:numPr>
                <w:ilvl w:val="0"/>
                <w:numId w:val="2"/>
              </w:numPr>
              <w:spacing w:line="276" w:lineRule="auto"/>
              <w:rPr>
                <w:szCs w:val="21"/>
              </w:rPr>
            </w:pPr>
            <w:r>
              <w:rPr>
                <w:rFonts w:hint="eastAsia"/>
                <w:szCs w:val="21"/>
              </w:rPr>
              <w:t>前々</w:t>
            </w:r>
            <w:r w:rsidRPr="00643C5D">
              <w:rPr>
                <w:rFonts w:hint="eastAsia"/>
                <w:szCs w:val="21"/>
              </w:rPr>
              <w:t>年度</w:t>
            </w:r>
            <w:r w:rsidRPr="00EE2230">
              <w:rPr>
                <w:rFonts w:hint="eastAsia"/>
                <w:szCs w:val="21"/>
              </w:rPr>
              <w:t>の未利用エネルギーの活用状況</w:t>
            </w:r>
          </w:p>
          <w:p w14:paraId="04C4BB40" w14:textId="77777777" w:rsidR="0015143E" w:rsidRPr="00EE2230" w:rsidRDefault="0015143E" w:rsidP="0015143E">
            <w:pPr>
              <w:spacing w:line="276" w:lineRule="auto"/>
              <w:ind w:left="210" w:hangingChars="100" w:hanging="210"/>
              <w:rPr>
                <w:szCs w:val="21"/>
              </w:rPr>
            </w:pPr>
            <w:r>
              <w:rPr>
                <w:rFonts w:hint="eastAsia"/>
                <w:szCs w:val="21"/>
              </w:rPr>
              <w:t xml:space="preserve">　（単位：％）</w:t>
            </w:r>
            <w:r w:rsidR="003E0891">
              <w:rPr>
                <w:rFonts w:hint="eastAsia"/>
                <w:szCs w:val="21"/>
              </w:rPr>
              <w:t xml:space="preserve">　　　　　　　　　　　　　　　　　※２</w:t>
            </w:r>
          </w:p>
        </w:tc>
        <w:tc>
          <w:tcPr>
            <w:tcW w:w="1276" w:type="dxa"/>
            <w:tcBorders>
              <w:left w:val="single" w:sz="12" w:space="0" w:color="auto"/>
            </w:tcBorders>
            <w:vAlign w:val="center"/>
          </w:tcPr>
          <w:p w14:paraId="0A502679" w14:textId="77777777" w:rsidR="0015143E" w:rsidRPr="00EE2230" w:rsidRDefault="0015143E" w:rsidP="00501DFB">
            <w:pPr>
              <w:spacing w:line="276" w:lineRule="auto"/>
              <w:jc w:val="center"/>
              <w:rPr>
                <w:szCs w:val="21"/>
              </w:rPr>
            </w:pPr>
          </w:p>
        </w:tc>
        <w:tc>
          <w:tcPr>
            <w:tcW w:w="1280" w:type="dxa"/>
            <w:tcBorders>
              <w:right w:val="single" w:sz="12" w:space="0" w:color="auto"/>
            </w:tcBorders>
            <w:vAlign w:val="center"/>
          </w:tcPr>
          <w:p w14:paraId="3FE0A77B" w14:textId="77777777" w:rsidR="0015143E" w:rsidRPr="00EE2230" w:rsidRDefault="0015143E" w:rsidP="00501DFB">
            <w:pPr>
              <w:spacing w:line="276" w:lineRule="auto"/>
              <w:jc w:val="center"/>
              <w:rPr>
                <w:szCs w:val="21"/>
              </w:rPr>
            </w:pPr>
          </w:p>
        </w:tc>
      </w:tr>
      <w:tr w:rsidR="0015143E" w:rsidRPr="00EE2230" w14:paraId="4098B66D" w14:textId="77777777" w:rsidTr="00501DFB">
        <w:tc>
          <w:tcPr>
            <w:tcW w:w="5949" w:type="dxa"/>
            <w:tcBorders>
              <w:top w:val="single" w:sz="4" w:space="0" w:color="auto"/>
              <w:left w:val="single" w:sz="12" w:space="0" w:color="auto"/>
              <w:bottom w:val="single" w:sz="12" w:space="0" w:color="auto"/>
              <w:right w:val="single" w:sz="12" w:space="0" w:color="auto"/>
            </w:tcBorders>
          </w:tcPr>
          <w:p w14:paraId="33892820" w14:textId="77777777" w:rsidR="0015143E" w:rsidRDefault="0015143E" w:rsidP="003E0891">
            <w:pPr>
              <w:numPr>
                <w:ilvl w:val="0"/>
                <w:numId w:val="2"/>
              </w:numPr>
              <w:spacing w:line="276" w:lineRule="auto"/>
              <w:rPr>
                <w:szCs w:val="21"/>
              </w:rPr>
            </w:pPr>
            <w:r>
              <w:rPr>
                <w:rFonts w:hint="eastAsia"/>
                <w:szCs w:val="21"/>
              </w:rPr>
              <w:t>前々</w:t>
            </w:r>
            <w:r w:rsidRPr="00643C5D">
              <w:rPr>
                <w:rFonts w:hint="eastAsia"/>
                <w:szCs w:val="21"/>
              </w:rPr>
              <w:t>年度</w:t>
            </w:r>
            <w:r w:rsidRPr="00EE2230">
              <w:rPr>
                <w:rFonts w:hint="eastAsia"/>
                <w:szCs w:val="21"/>
              </w:rPr>
              <w:t>の</w:t>
            </w:r>
            <w:r>
              <w:rPr>
                <w:rFonts w:hint="eastAsia"/>
                <w:szCs w:val="21"/>
              </w:rPr>
              <w:t>再生可能</w:t>
            </w:r>
            <w:r w:rsidRPr="00EE2230">
              <w:rPr>
                <w:rFonts w:hint="eastAsia"/>
                <w:szCs w:val="21"/>
              </w:rPr>
              <w:t>エネルギーの導入状況</w:t>
            </w:r>
          </w:p>
          <w:p w14:paraId="2FD50FB8" w14:textId="77777777" w:rsidR="0015143E" w:rsidRPr="00EE2230" w:rsidRDefault="0015143E" w:rsidP="0015143E">
            <w:pPr>
              <w:spacing w:line="276" w:lineRule="auto"/>
              <w:rPr>
                <w:szCs w:val="21"/>
              </w:rPr>
            </w:pPr>
            <w:r>
              <w:rPr>
                <w:rFonts w:hint="eastAsia"/>
                <w:szCs w:val="21"/>
              </w:rPr>
              <w:t xml:space="preserve">　（単位：％）</w:t>
            </w:r>
            <w:r w:rsidR="003E0891">
              <w:rPr>
                <w:rFonts w:hint="eastAsia"/>
                <w:szCs w:val="21"/>
              </w:rPr>
              <w:t xml:space="preserve">　　　　　　　　　　　　　　　　　※３</w:t>
            </w:r>
          </w:p>
        </w:tc>
        <w:tc>
          <w:tcPr>
            <w:tcW w:w="1276" w:type="dxa"/>
            <w:tcBorders>
              <w:top w:val="single" w:sz="4" w:space="0" w:color="auto"/>
              <w:left w:val="single" w:sz="12" w:space="0" w:color="auto"/>
              <w:bottom w:val="single" w:sz="12" w:space="0" w:color="auto"/>
            </w:tcBorders>
            <w:vAlign w:val="center"/>
          </w:tcPr>
          <w:p w14:paraId="1BC8D33F" w14:textId="77777777" w:rsidR="0015143E" w:rsidRPr="00EE2230" w:rsidRDefault="0015143E" w:rsidP="00501DFB">
            <w:pPr>
              <w:spacing w:line="276" w:lineRule="auto"/>
              <w:jc w:val="center"/>
              <w:rPr>
                <w:szCs w:val="21"/>
              </w:rPr>
            </w:pPr>
          </w:p>
        </w:tc>
        <w:tc>
          <w:tcPr>
            <w:tcW w:w="1280" w:type="dxa"/>
            <w:tcBorders>
              <w:top w:val="single" w:sz="4" w:space="0" w:color="auto"/>
              <w:bottom w:val="single" w:sz="12" w:space="0" w:color="auto"/>
              <w:right w:val="single" w:sz="12" w:space="0" w:color="auto"/>
            </w:tcBorders>
            <w:vAlign w:val="center"/>
          </w:tcPr>
          <w:p w14:paraId="025CE3B8" w14:textId="77777777" w:rsidR="0015143E" w:rsidRPr="00EE2230" w:rsidRDefault="0015143E" w:rsidP="00501DFB">
            <w:pPr>
              <w:spacing w:line="276" w:lineRule="auto"/>
              <w:jc w:val="center"/>
              <w:rPr>
                <w:szCs w:val="21"/>
              </w:rPr>
            </w:pPr>
          </w:p>
        </w:tc>
      </w:tr>
      <w:tr w:rsidR="0015143E" w:rsidRPr="00EE2230" w14:paraId="31167321" w14:textId="77777777" w:rsidTr="0015143E">
        <w:tc>
          <w:tcPr>
            <w:tcW w:w="5949" w:type="dxa"/>
            <w:tcBorders>
              <w:top w:val="single" w:sz="12" w:space="0" w:color="auto"/>
              <w:left w:val="single" w:sz="12" w:space="0" w:color="auto"/>
              <w:bottom w:val="double" w:sz="4" w:space="0" w:color="auto"/>
              <w:right w:val="single" w:sz="12" w:space="0" w:color="auto"/>
            </w:tcBorders>
            <w:vAlign w:val="center"/>
          </w:tcPr>
          <w:p w14:paraId="3D9B505D" w14:textId="77777777" w:rsidR="0015143E" w:rsidRPr="00FB75E3" w:rsidRDefault="0015143E" w:rsidP="00FB75E3">
            <w:pPr>
              <w:spacing w:line="276" w:lineRule="auto"/>
              <w:jc w:val="center"/>
              <w:rPr>
                <w:spacing w:val="100"/>
                <w:szCs w:val="21"/>
              </w:rPr>
            </w:pPr>
            <w:r w:rsidRPr="00FB75E3">
              <w:rPr>
                <w:rFonts w:hint="eastAsia"/>
                <w:spacing w:val="100"/>
                <w:szCs w:val="21"/>
              </w:rPr>
              <w:t>加点項</w:t>
            </w:r>
            <w:r w:rsidRPr="00016A99">
              <w:rPr>
                <w:rFonts w:hint="eastAsia"/>
                <w:szCs w:val="21"/>
              </w:rPr>
              <w:t>目</w:t>
            </w:r>
          </w:p>
        </w:tc>
        <w:tc>
          <w:tcPr>
            <w:tcW w:w="1276" w:type="dxa"/>
            <w:tcBorders>
              <w:top w:val="single" w:sz="12" w:space="0" w:color="auto"/>
              <w:left w:val="single" w:sz="12" w:space="0" w:color="auto"/>
              <w:bottom w:val="double" w:sz="4" w:space="0" w:color="auto"/>
            </w:tcBorders>
            <w:vAlign w:val="center"/>
          </w:tcPr>
          <w:p w14:paraId="0A66C552" w14:textId="77777777" w:rsidR="0015143E" w:rsidRPr="00FB75E3" w:rsidRDefault="0015143E" w:rsidP="0015143E">
            <w:pPr>
              <w:spacing w:line="276" w:lineRule="auto"/>
              <w:jc w:val="center"/>
              <w:rPr>
                <w:spacing w:val="60"/>
                <w:szCs w:val="21"/>
              </w:rPr>
            </w:pPr>
            <w:r w:rsidRPr="00FB75E3">
              <w:rPr>
                <w:rFonts w:hint="eastAsia"/>
                <w:spacing w:val="60"/>
                <w:szCs w:val="21"/>
              </w:rPr>
              <w:t>回</w:t>
            </w:r>
            <w:r w:rsidRPr="00016A99">
              <w:rPr>
                <w:rFonts w:hint="eastAsia"/>
                <w:szCs w:val="21"/>
              </w:rPr>
              <w:t>答</w:t>
            </w:r>
          </w:p>
        </w:tc>
        <w:tc>
          <w:tcPr>
            <w:tcW w:w="1280" w:type="dxa"/>
            <w:tcBorders>
              <w:top w:val="single" w:sz="12" w:space="0" w:color="auto"/>
              <w:bottom w:val="double" w:sz="4" w:space="0" w:color="auto"/>
              <w:right w:val="single" w:sz="12" w:space="0" w:color="auto"/>
            </w:tcBorders>
          </w:tcPr>
          <w:p w14:paraId="23ACA3D9" w14:textId="77777777" w:rsidR="0015143E" w:rsidRPr="00FB75E3" w:rsidRDefault="0015143E" w:rsidP="00072E49">
            <w:pPr>
              <w:spacing w:line="276" w:lineRule="auto"/>
              <w:jc w:val="center"/>
              <w:rPr>
                <w:spacing w:val="60"/>
                <w:szCs w:val="21"/>
              </w:rPr>
            </w:pPr>
            <w:r w:rsidRPr="00FB75E3">
              <w:rPr>
                <w:rFonts w:hint="eastAsia"/>
                <w:spacing w:val="60"/>
                <w:szCs w:val="21"/>
              </w:rPr>
              <w:t>評価</w:t>
            </w:r>
            <w:r w:rsidRPr="00016A99">
              <w:rPr>
                <w:rFonts w:hint="eastAsia"/>
                <w:szCs w:val="21"/>
              </w:rPr>
              <w:t>点</w:t>
            </w:r>
          </w:p>
        </w:tc>
      </w:tr>
      <w:tr w:rsidR="0015143E" w:rsidRPr="00EE2230" w14:paraId="6BF33950" w14:textId="77777777" w:rsidTr="00183B2A">
        <w:trPr>
          <w:trHeight w:val="767"/>
        </w:trPr>
        <w:tc>
          <w:tcPr>
            <w:tcW w:w="5949" w:type="dxa"/>
            <w:tcBorders>
              <w:top w:val="double" w:sz="4" w:space="0" w:color="auto"/>
              <w:left w:val="single" w:sz="12" w:space="0" w:color="auto"/>
              <w:bottom w:val="single" w:sz="12" w:space="0" w:color="auto"/>
              <w:right w:val="single" w:sz="12" w:space="0" w:color="auto"/>
            </w:tcBorders>
            <w:vAlign w:val="bottom"/>
          </w:tcPr>
          <w:p w14:paraId="454B94C7" w14:textId="0C29C8FB" w:rsidR="0015143E" w:rsidRDefault="005B471F" w:rsidP="005B471F">
            <w:pPr>
              <w:ind w:leftChars="100" w:left="210"/>
              <w:jc w:val="left"/>
              <w:rPr>
                <w:szCs w:val="21"/>
              </w:rPr>
            </w:pPr>
            <w:r>
              <w:rPr>
                <w:rFonts w:hint="eastAsia"/>
                <w:szCs w:val="21"/>
              </w:rPr>
              <w:t>・省エネに係る情報提供、簡易的</w:t>
            </w:r>
            <w:r w:rsidRPr="005B471F">
              <w:rPr>
                <w:rFonts w:ascii="ＭＳ 明朝" w:hAnsi="ＭＳ 明朝" w:hint="eastAsia"/>
                <w:szCs w:val="21"/>
              </w:rPr>
              <w:t>DR</w:t>
            </w:r>
            <w:r>
              <w:rPr>
                <w:rFonts w:ascii="ＭＳ 明朝" w:hAnsi="ＭＳ 明朝" w:hint="eastAsia"/>
                <w:szCs w:val="21"/>
              </w:rPr>
              <w:t>の取組</w:t>
            </w:r>
          </w:p>
          <w:p w14:paraId="7F975D52" w14:textId="16A39C94" w:rsidR="003E0891" w:rsidRPr="003E0891" w:rsidRDefault="005B471F" w:rsidP="005B471F">
            <w:pPr>
              <w:ind w:leftChars="96" w:left="208" w:hangingChars="3" w:hanging="6"/>
              <w:jc w:val="left"/>
              <w:rPr>
                <w:szCs w:val="21"/>
              </w:rPr>
            </w:pPr>
            <w:r>
              <w:rPr>
                <w:rFonts w:hint="eastAsia"/>
                <w:szCs w:val="21"/>
              </w:rPr>
              <w:t>・地域における再エネの創出・利用の取組</w:t>
            </w:r>
            <w:r w:rsidR="003E0891">
              <w:rPr>
                <w:rFonts w:hint="eastAsia"/>
                <w:szCs w:val="21"/>
              </w:rPr>
              <w:t xml:space="preserve">　　　　※４</w:t>
            </w:r>
          </w:p>
        </w:tc>
        <w:tc>
          <w:tcPr>
            <w:tcW w:w="1276" w:type="dxa"/>
            <w:tcBorders>
              <w:top w:val="double" w:sz="4" w:space="0" w:color="auto"/>
              <w:left w:val="single" w:sz="12" w:space="0" w:color="auto"/>
              <w:bottom w:val="single" w:sz="12" w:space="0" w:color="auto"/>
            </w:tcBorders>
            <w:vAlign w:val="center"/>
          </w:tcPr>
          <w:p w14:paraId="6CE41A7B" w14:textId="77777777" w:rsidR="0015143E" w:rsidRPr="00EE2230" w:rsidRDefault="0015143E" w:rsidP="0015143E">
            <w:pPr>
              <w:spacing w:line="276" w:lineRule="auto"/>
              <w:jc w:val="center"/>
              <w:rPr>
                <w:szCs w:val="21"/>
              </w:rPr>
            </w:pPr>
            <w:r>
              <w:rPr>
                <w:rFonts w:hint="eastAsia"/>
                <w:szCs w:val="21"/>
              </w:rPr>
              <w:t>有・無</w:t>
            </w:r>
          </w:p>
        </w:tc>
        <w:tc>
          <w:tcPr>
            <w:tcW w:w="1280" w:type="dxa"/>
            <w:tcBorders>
              <w:top w:val="double" w:sz="4" w:space="0" w:color="auto"/>
              <w:bottom w:val="single" w:sz="4" w:space="0" w:color="auto"/>
              <w:right w:val="single" w:sz="12" w:space="0" w:color="auto"/>
            </w:tcBorders>
            <w:vAlign w:val="center"/>
          </w:tcPr>
          <w:p w14:paraId="05D8DF17" w14:textId="77777777" w:rsidR="0015143E" w:rsidRDefault="0015143E" w:rsidP="00501DFB">
            <w:pPr>
              <w:spacing w:line="276" w:lineRule="auto"/>
              <w:jc w:val="center"/>
              <w:rPr>
                <w:szCs w:val="21"/>
              </w:rPr>
            </w:pPr>
          </w:p>
        </w:tc>
      </w:tr>
      <w:tr w:rsidR="00FB75E3" w:rsidRPr="00EE2230" w14:paraId="232F206D" w14:textId="77777777" w:rsidTr="00183B2A">
        <w:tc>
          <w:tcPr>
            <w:tcW w:w="5949" w:type="dxa"/>
            <w:tcBorders>
              <w:top w:val="single" w:sz="12" w:space="0" w:color="auto"/>
              <w:left w:val="single" w:sz="12" w:space="0" w:color="auto"/>
              <w:bottom w:val="nil"/>
              <w:right w:val="nil"/>
            </w:tcBorders>
            <w:vAlign w:val="center"/>
          </w:tcPr>
          <w:p w14:paraId="6CEAA899" w14:textId="77777777" w:rsidR="00FB75E3" w:rsidRPr="00FB75E3" w:rsidRDefault="00FB75E3" w:rsidP="00FB75E3">
            <w:pPr>
              <w:spacing w:line="276" w:lineRule="auto"/>
              <w:jc w:val="center"/>
              <w:rPr>
                <w:spacing w:val="100"/>
                <w:szCs w:val="21"/>
              </w:rPr>
            </w:pPr>
            <w:r w:rsidRPr="00FB75E3">
              <w:rPr>
                <w:rFonts w:hint="eastAsia"/>
                <w:spacing w:val="100"/>
                <w:szCs w:val="21"/>
              </w:rPr>
              <w:t>合</w:t>
            </w:r>
            <w:r w:rsidRPr="00016A99">
              <w:rPr>
                <w:rFonts w:hint="eastAsia"/>
                <w:szCs w:val="21"/>
              </w:rPr>
              <w:t>計</w:t>
            </w:r>
          </w:p>
        </w:tc>
        <w:tc>
          <w:tcPr>
            <w:tcW w:w="1276" w:type="dxa"/>
            <w:tcBorders>
              <w:top w:val="single" w:sz="12" w:space="0" w:color="auto"/>
              <w:left w:val="nil"/>
              <w:bottom w:val="single" w:sz="12" w:space="0" w:color="auto"/>
            </w:tcBorders>
          </w:tcPr>
          <w:p w14:paraId="0152DD36" w14:textId="77777777" w:rsidR="00FB75E3" w:rsidRPr="00FB75E3" w:rsidRDefault="00FB75E3" w:rsidP="00072E49">
            <w:pPr>
              <w:spacing w:line="276" w:lineRule="auto"/>
              <w:rPr>
                <w:spacing w:val="50"/>
                <w:szCs w:val="21"/>
              </w:rPr>
            </w:pPr>
          </w:p>
        </w:tc>
        <w:tc>
          <w:tcPr>
            <w:tcW w:w="1280" w:type="dxa"/>
            <w:tcBorders>
              <w:top w:val="single" w:sz="12" w:space="0" w:color="auto"/>
              <w:bottom w:val="single" w:sz="12" w:space="0" w:color="auto"/>
              <w:right w:val="single" w:sz="12" w:space="0" w:color="auto"/>
            </w:tcBorders>
          </w:tcPr>
          <w:p w14:paraId="62FD1C2F" w14:textId="77777777" w:rsidR="00FB75E3" w:rsidRDefault="00FB75E3" w:rsidP="00072E49">
            <w:pPr>
              <w:spacing w:line="276" w:lineRule="auto"/>
              <w:jc w:val="center"/>
              <w:rPr>
                <w:szCs w:val="21"/>
              </w:rPr>
            </w:pPr>
          </w:p>
        </w:tc>
      </w:tr>
      <w:tr w:rsidR="0015143E" w:rsidRPr="00EE2230" w14:paraId="1283022F" w14:textId="77777777" w:rsidTr="00183B2A">
        <w:trPr>
          <w:trHeight w:val="1082"/>
        </w:trPr>
        <w:tc>
          <w:tcPr>
            <w:tcW w:w="8505" w:type="dxa"/>
            <w:gridSpan w:val="3"/>
            <w:tcBorders>
              <w:top w:val="single" w:sz="12" w:space="0" w:color="auto"/>
              <w:left w:val="single" w:sz="12" w:space="0" w:color="auto"/>
              <w:bottom w:val="single" w:sz="12" w:space="0" w:color="auto"/>
              <w:right w:val="single" w:sz="12" w:space="0" w:color="auto"/>
            </w:tcBorders>
          </w:tcPr>
          <w:p w14:paraId="61FBC35F" w14:textId="77777777" w:rsidR="0015143E" w:rsidRPr="00FB75E3" w:rsidRDefault="0015143E" w:rsidP="00FB75E3">
            <w:pPr>
              <w:spacing w:line="276" w:lineRule="auto"/>
              <w:ind w:leftChars="81" w:left="170"/>
              <w:rPr>
                <w:spacing w:val="60"/>
                <w:szCs w:val="21"/>
              </w:rPr>
            </w:pPr>
            <w:r w:rsidRPr="00FB75E3">
              <w:rPr>
                <w:rFonts w:hint="eastAsia"/>
                <w:spacing w:val="60"/>
                <w:szCs w:val="21"/>
              </w:rPr>
              <w:t>備考</w:t>
            </w:r>
            <w:r w:rsidR="003E0891" w:rsidRPr="003E0891">
              <w:rPr>
                <w:rFonts w:hint="eastAsia"/>
                <w:szCs w:val="21"/>
              </w:rPr>
              <w:t xml:space="preserve">　※</w:t>
            </w:r>
            <w:r w:rsidR="003E0891">
              <w:rPr>
                <w:rFonts w:hint="eastAsia"/>
                <w:szCs w:val="21"/>
              </w:rPr>
              <w:t>５</w:t>
            </w:r>
          </w:p>
        </w:tc>
      </w:tr>
    </w:tbl>
    <w:p w14:paraId="46F7836A" w14:textId="77777777" w:rsidR="0015143E" w:rsidRDefault="0015143E" w:rsidP="0015143E"/>
    <w:p w14:paraId="20795825" w14:textId="77777777" w:rsidR="00FB75E3" w:rsidRDefault="00FB75E3" w:rsidP="0015143E">
      <w:r>
        <w:rPr>
          <w:rFonts w:hint="eastAsia"/>
        </w:rPr>
        <w:t>２　問い合わせ先</w:t>
      </w:r>
      <w:r w:rsidR="00425EB1">
        <w:rPr>
          <w:rFonts w:hint="eastAsia"/>
        </w:rPr>
        <w:t xml:space="preserve">　※６</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6945"/>
      </w:tblGrid>
      <w:tr w:rsidR="00FB75E3" w14:paraId="73187150" w14:textId="77777777" w:rsidTr="00072E49">
        <w:trPr>
          <w:trHeight w:val="100"/>
        </w:trPr>
        <w:tc>
          <w:tcPr>
            <w:tcW w:w="1555" w:type="dxa"/>
            <w:tcBorders>
              <w:top w:val="single" w:sz="12" w:space="0" w:color="auto"/>
              <w:left w:val="single" w:sz="12" w:space="0" w:color="auto"/>
            </w:tcBorders>
            <w:shd w:val="clear" w:color="auto" w:fill="auto"/>
          </w:tcPr>
          <w:p w14:paraId="6A3746BA" w14:textId="77777777" w:rsidR="00FB75E3" w:rsidRPr="00072E49" w:rsidRDefault="00FB75E3" w:rsidP="00072E49">
            <w:pPr>
              <w:spacing w:line="276" w:lineRule="auto"/>
              <w:jc w:val="center"/>
              <w:rPr>
                <w:spacing w:val="60"/>
                <w:szCs w:val="21"/>
              </w:rPr>
            </w:pPr>
            <w:r w:rsidRPr="00072E49">
              <w:rPr>
                <w:rFonts w:hint="eastAsia"/>
                <w:spacing w:val="60"/>
                <w:szCs w:val="21"/>
              </w:rPr>
              <w:t>所在地</w:t>
            </w:r>
          </w:p>
        </w:tc>
        <w:tc>
          <w:tcPr>
            <w:tcW w:w="6945" w:type="dxa"/>
            <w:tcBorders>
              <w:top w:val="single" w:sz="12" w:space="0" w:color="auto"/>
              <w:right w:val="single" w:sz="12" w:space="0" w:color="auto"/>
            </w:tcBorders>
            <w:shd w:val="clear" w:color="auto" w:fill="auto"/>
          </w:tcPr>
          <w:p w14:paraId="65A12BC1" w14:textId="77777777" w:rsidR="00FB75E3" w:rsidRDefault="00FB75E3" w:rsidP="0015143E"/>
        </w:tc>
      </w:tr>
      <w:tr w:rsidR="00FB75E3" w14:paraId="69D465B1" w14:textId="77777777" w:rsidTr="00072E49">
        <w:tc>
          <w:tcPr>
            <w:tcW w:w="1555" w:type="dxa"/>
            <w:tcBorders>
              <w:left w:val="single" w:sz="12" w:space="0" w:color="auto"/>
            </w:tcBorders>
            <w:shd w:val="clear" w:color="auto" w:fill="auto"/>
          </w:tcPr>
          <w:p w14:paraId="0BC000FA" w14:textId="77777777" w:rsidR="00FB75E3" w:rsidRPr="00072E49" w:rsidRDefault="00FB75E3" w:rsidP="00072E49">
            <w:pPr>
              <w:spacing w:line="276" w:lineRule="auto"/>
              <w:jc w:val="center"/>
              <w:rPr>
                <w:spacing w:val="60"/>
                <w:szCs w:val="21"/>
              </w:rPr>
            </w:pPr>
            <w:r w:rsidRPr="00072E49">
              <w:rPr>
                <w:rFonts w:hint="eastAsia"/>
                <w:spacing w:val="60"/>
                <w:szCs w:val="21"/>
              </w:rPr>
              <w:t>担当部署</w:t>
            </w:r>
          </w:p>
        </w:tc>
        <w:tc>
          <w:tcPr>
            <w:tcW w:w="6945" w:type="dxa"/>
            <w:tcBorders>
              <w:right w:val="single" w:sz="12" w:space="0" w:color="auto"/>
            </w:tcBorders>
            <w:shd w:val="clear" w:color="auto" w:fill="auto"/>
          </w:tcPr>
          <w:p w14:paraId="5FF2347C" w14:textId="77777777" w:rsidR="00FB75E3" w:rsidRDefault="00FB75E3" w:rsidP="0015143E"/>
        </w:tc>
      </w:tr>
      <w:tr w:rsidR="00FB75E3" w14:paraId="78FFD4ED" w14:textId="77777777" w:rsidTr="00072E49">
        <w:tc>
          <w:tcPr>
            <w:tcW w:w="1555" w:type="dxa"/>
            <w:tcBorders>
              <w:left w:val="single" w:sz="12" w:space="0" w:color="auto"/>
            </w:tcBorders>
            <w:shd w:val="clear" w:color="auto" w:fill="auto"/>
          </w:tcPr>
          <w:p w14:paraId="144E1FAE" w14:textId="77777777" w:rsidR="00FB75E3" w:rsidRPr="00072E49" w:rsidRDefault="00FB75E3" w:rsidP="00072E49">
            <w:pPr>
              <w:spacing w:line="276" w:lineRule="auto"/>
              <w:jc w:val="center"/>
              <w:rPr>
                <w:spacing w:val="60"/>
                <w:szCs w:val="21"/>
              </w:rPr>
            </w:pPr>
            <w:r w:rsidRPr="00072E49">
              <w:rPr>
                <w:rFonts w:hint="eastAsia"/>
                <w:spacing w:val="60"/>
                <w:szCs w:val="21"/>
              </w:rPr>
              <w:t>担当者</w:t>
            </w:r>
          </w:p>
        </w:tc>
        <w:tc>
          <w:tcPr>
            <w:tcW w:w="6945" w:type="dxa"/>
            <w:tcBorders>
              <w:right w:val="single" w:sz="12" w:space="0" w:color="auto"/>
            </w:tcBorders>
            <w:shd w:val="clear" w:color="auto" w:fill="auto"/>
          </w:tcPr>
          <w:p w14:paraId="14220AAA" w14:textId="77777777" w:rsidR="00FB75E3" w:rsidRDefault="00FB75E3" w:rsidP="0015143E"/>
        </w:tc>
      </w:tr>
      <w:tr w:rsidR="00FB75E3" w14:paraId="2634B6ED" w14:textId="77777777" w:rsidTr="00072E49">
        <w:tc>
          <w:tcPr>
            <w:tcW w:w="1555" w:type="dxa"/>
            <w:tcBorders>
              <w:left w:val="single" w:sz="12" w:space="0" w:color="auto"/>
            </w:tcBorders>
            <w:shd w:val="clear" w:color="auto" w:fill="auto"/>
          </w:tcPr>
          <w:p w14:paraId="099878A5" w14:textId="77777777" w:rsidR="00FB75E3" w:rsidRPr="00072E49" w:rsidRDefault="00FB75E3" w:rsidP="00072E49">
            <w:pPr>
              <w:spacing w:line="276" w:lineRule="auto"/>
              <w:jc w:val="center"/>
              <w:rPr>
                <w:spacing w:val="60"/>
                <w:szCs w:val="21"/>
              </w:rPr>
            </w:pPr>
            <w:r w:rsidRPr="00072E49">
              <w:rPr>
                <w:rFonts w:hint="eastAsia"/>
                <w:spacing w:val="60"/>
                <w:szCs w:val="21"/>
              </w:rPr>
              <w:t>電話番号</w:t>
            </w:r>
          </w:p>
        </w:tc>
        <w:tc>
          <w:tcPr>
            <w:tcW w:w="6945" w:type="dxa"/>
            <w:tcBorders>
              <w:right w:val="single" w:sz="12" w:space="0" w:color="auto"/>
            </w:tcBorders>
            <w:shd w:val="clear" w:color="auto" w:fill="auto"/>
          </w:tcPr>
          <w:p w14:paraId="3958FED3" w14:textId="77777777" w:rsidR="00FB75E3" w:rsidRDefault="00FB75E3" w:rsidP="0015143E"/>
        </w:tc>
      </w:tr>
      <w:tr w:rsidR="00FB75E3" w14:paraId="66C5BF94" w14:textId="77777777" w:rsidTr="00072E49">
        <w:tc>
          <w:tcPr>
            <w:tcW w:w="1555" w:type="dxa"/>
            <w:tcBorders>
              <w:left w:val="single" w:sz="12" w:space="0" w:color="auto"/>
              <w:bottom w:val="single" w:sz="12" w:space="0" w:color="auto"/>
            </w:tcBorders>
            <w:shd w:val="clear" w:color="auto" w:fill="auto"/>
          </w:tcPr>
          <w:p w14:paraId="4F5A6682" w14:textId="77777777" w:rsidR="00FB75E3" w:rsidRPr="00072E49" w:rsidRDefault="00FB75E3" w:rsidP="00072E49">
            <w:pPr>
              <w:spacing w:line="276" w:lineRule="auto"/>
              <w:jc w:val="center"/>
              <w:rPr>
                <w:spacing w:val="60"/>
                <w:szCs w:val="21"/>
              </w:rPr>
            </w:pPr>
            <w:r w:rsidRPr="00072E49">
              <w:rPr>
                <w:rFonts w:hint="eastAsia"/>
                <w:spacing w:val="60"/>
                <w:szCs w:val="21"/>
              </w:rPr>
              <w:t>E-mail</w:t>
            </w:r>
          </w:p>
        </w:tc>
        <w:tc>
          <w:tcPr>
            <w:tcW w:w="6945" w:type="dxa"/>
            <w:tcBorders>
              <w:bottom w:val="single" w:sz="12" w:space="0" w:color="auto"/>
              <w:right w:val="single" w:sz="12" w:space="0" w:color="auto"/>
            </w:tcBorders>
            <w:shd w:val="clear" w:color="auto" w:fill="auto"/>
          </w:tcPr>
          <w:p w14:paraId="5A1B5CD8" w14:textId="77777777" w:rsidR="00FB75E3" w:rsidRDefault="00FB75E3" w:rsidP="0015143E"/>
        </w:tc>
      </w:tr>
    </w:tbl>
    <w:p w14:paraId="7376C3C5" w14:textId="112C8F84" w:rsidR="00667437" w:rsidRPr="002A394B" w:rsidRDefault="00667437" w:rsidP="002A394B">
      <w:pPr>
        <w:ind w:leftChars="120" w:left="674" w:hangingChars="201" w:hanging="422"/>
        <w:rPr>
          <w:rFonts w:ascii="ＭＳ 明朝" w:hAnsi="ＭＳ 明朝"/>
          <w:szCs w:val="21"/>
        </w:rPr>
      </w:pPr>
      <w:r w:rsidRPr="002A394B">
        <w:rPr>
          <w:rFonts w:ascii="ＭＳ 明朝" w:hAnsi="ＭＳ 明朝" w:hint="eastAsia"/>
          <w:szCs w:val="21"/>
        </w:rPr>
        <w:lastRenderedPageBreak/>
        <w:t>※１　前々年度</w:t>
      </w:r>
      <w:r w:rsidR="002A394B" w:rsidRPr="002A394B">
        <w:rPr>
          <w:rFonts w:ascii="ＭＳ 明朝" w:hAnsi="ＭＳ 明朝" w:hint="eastAsia"/>
          <w:szCs w:val="21"/>
        </w:rPr>
        <w:t>１kWh</w:t>
      </w:r>
      <w:r w:rsidRPr="002A394B">
        <w:rPr>
          <w:rFonts w:ascii="ＭＳ 明朝" w:hAnsi="ＭＳ 明朝" w:hint="eastAsia"/>
          <w:szCs w:val="21"/>
        </w:rPr>
        <w:t>当たりの調整後二酸化炭素排出係数とは、前々年度の事業者全体の調整後排出係数（地球温暖化対策の推進に関する法律（平成10年法律117号。以下「温対法」という。）に基づき環境大臣及び経済産業大臣が公表したもの）</w:t>
      </w:r>
    </w:p>
    <w:p w14:paraId="2E4156C7" w14:textId="77777777" w:rsidR="00667437" w:rsidRPr="002A394B" w:rsidRDefault="00667437" w:rsidP="00667437">
      <w:pPr>
        <w:ind w:leftChars="119" w:left="672" w:hangingChars="201" w:hanging="422"/>
        <w:rPr>
          <w:rFonts w:ascii="ＭＳ 明朝" w:hAnsi="ＭＳ 明朝"/>
          <w:szCs w:val="21"/>
        </w:rPr>
      </w:pPr>
    </w:p>
    <w:p w14:paraId="1BAACDA9" w14:textId="16CFEDDF" w:rsidR="00667437" w:rsidRPr="002A394B" w:rsidRDefault="00667437" w:rsidP="00056B21">
      <w:pPr>
        <w:numPr>
          <w:ilvl w:val="0"/>
          <w:numId w:val="5"/>
        </w:numPr>
        <w:ind w:leftChars="200" w:left="840"/>
        <w:rPr>
          <w:rFonts w:ascii="ＭＳ 明朝" w:hAnsi="ＭＳ 明朝"/>
          <w:szCs w:val="21"/>
        </w:rPr>
      </w:pPr>
      <w:r w:rsidRPr="002A394B">
        <w:rPr>
          <w:rFonts w:ascii="ＭＳ 明朝" w:hAnsi="ＭＳ 明朝" w:hint="eastAsia"/>
          <w:szCs w:val="21"/>
        </w:rPr>
        <w:t>新たに電力の供給に参入した小売電気事業者であって、温対法に基づき環境大臣及び経済産業大臣から排出係数が公表されていない事業者は、当該事業者が自ら検証・公表した排出係数を用いることができる。</w:t>
      </w:r>
    </w:p>
    <w:p w14:paraId="02A09D2C" w14:textId="77777777" w:rsidR="00667437" w:rsidRPr="002A394B" w:rsidRDefault="00667437" w:rsidP="00056B21">
      <w:pPr>
        <w:numPr>
          <w:ilvl w:val="0"/>
          <w:numId w:val="5"/>
        </w:numPr>
        <w:ind w:leftChars="200" w:left="840"/>
        <w:rPr>
          <w:rFonts w:ascii="ＭＳ 明朝" w:hAnsi="ＭＳ 明朝"/>
          <w:color w:val="FF0000"/>
          <w:szCs w:val="21"/>
        </w:rPr>
      </w:pPr>
      <w:r w:rsidRPr="002A394B">
        <w:rPr>
          <w:rFonts w:ascii="ＭＳ 明朝" w:hAnsi="ＭＳ 明朝" w:hint="eastAsia"/>
          <w:szCs w:val="21"/>
        </w:rPr>
        <w:t>温対法に基づき前々年度のメニュー別排出係数が公表されてから事業者全体の排出係数が公表されるまでの間は、小売電気事業者が温対法に基づき算定した最新の事業者全体の調整後排出係数を用いることができる</w:t>
      </w:r>
      <w:r w:rsidRPr="002A394B">
        <w:rPr>
          <w:rFonts w:ascii="ＭＳ 明朝" w:hAnsi="ＭＳ 明朝" w:hint="eastAsia"/>
          <w:color w:val="FF0000"/>
          <w:szCs w:val="21"/>
        </w:rPr>
        <w:t>。</w:t>
      </w:r>
    </w:p>
    <w:p w14:paraId="66BA4D1D" w14:textId="77777777" w:rsidR="00667437" w:rsidRPr="002A394B" w:rsidRDefault="00667437" w:rsidP="00667437">
      <w:pPr>
        <w:spacing w:line="260" w:lineRule="exact"/>
        <w:ind w:leftChars="88" w:left="605" w:hangingChars="200" w:hanging="420"/>
        <w:rPr>
          <w:rFonts w:ascii="ＭＳ 明朝" w:hAnsi="ＭＳ 明朝"/>
          <w:szCs w:val="21"/>
        </w:rPr>
      </w:pPr>
    </w:p>
    <w:p w14:paraId="142D5138" w14:textId="77777777" w:rsidR="00667437" w:rsidRPr="002A394B" w:rsidRDefault="00667437" w:rsidP="002A394B">
      <w:pPr>
        <w:spacing w:line="260" w:lineRule="exact"/>
        <w:ind w:leftChars="120" w:left="538" w:hangingChars="136" w:hanging="286"/>
        <w:rPr>
          <w:rFonts w:ascii="ＭＳ 明朝" w:hAnsi="ＭＳ 明朝"/>
          <w:szCs w:val="21"/>
        </w:rPr>
      </w:pPr>
      <w:r w:rsidRPr="002A394B">
        <w:rPr>
          <w:rFonts w:ascii="ＭＳ 明朝" w:hAnsi="ＭＳ 明朝" w:hint="eastAsia"/>
          <w:szCs w:val="21"/>
        </w:rPr>
        <w:t>※２　未利用エネルギーの活用状況とは、前々年度の未利用エネルギーによる発電電力量（送電端）(kWh)を前々年度の供給電力量（需要端）(kWh)で除した数値をいう。</w:t>
      </w:r>
    </w:p>
    <w:p w14:paraId="2991893E" w14:textId="77777777" w:rsidR="00667437" w:rsidRPr="002A394B" w:rsidRDefault="00667437" w:rsidP="00667437">
      <w:pPr>
        <w:spacing w:beforeLines="50" w:before="180" w:line="260" w:lineRule="exact"/>
        <w:ind w:firstLineChars="336" w:firstLine="708"/>
        <w:rPr>
          <w:rFonts w:ascii="ＭＳ 明朝" w:hAnsi="ＭＳ 明朝"/>
          <w:szCs w:val="21"/>
        </w:rPr>
      </w:pPr>
      <w:r w:rsidRPr="002A394B">
        <w:rPr>
          <w:rFonts w:ascii="ＭＳ 明朝" w:hAnsi="ＭＳ 明朝" w:hint="eastAsia"/>
          <w:b/>
          <w:szCs w:val="21"/>
        </w:rPr>
        <w:t>［算定方式］</w:t>
      </w:r>
      <w:r w:rsidRPr="002A394B">
        <w:rPr>
          <w:rFonts w:ascii="ＭＳ 明朝" w:hAnsi="ＭＳ 明朝" w:hint="eastAsia"/>
          <w:szCs w:val="21"/>
        </w:rPr>
        <w:t xml:space="preserve">　　　　</w:t>
      </w:r>
    </w:p>
    <w:p w14:paraId="4F4AD654" w14:textId="77777777" w:rsidR="00667437" w:rsidRPr="002A394B" w:rsidRDefault="00667437" w:rsidP="00667437">
      <w:pPr>
        <w:spacing w:line="200" w:lineRule="exact"/>
        <w:rPr>
          <w:rFonts w:ascii="ＭＳ 明朝" w:hAnsi="ＭＳ 明朝"/>
          <w:b/>
          <w:sz w:val="16"/>
          <w:szCs w:val="21"/>
        </w:rPr>
      </w:pPr>
      <w:r w:rsidRPr="002A394B">
        <w:rPr>
          <w:rFonts w:ascii="ＭＳ 明朝" w:hAnsi="ＭＳ 明朝" w:hint="eastAsia"/>
          <w:b/>
          <w:sz w:val="16"/>
          <w:szCs w:val="21"/>
        </w:rPr>
        <w:t xml:space="preserve">　　　　　　　　　　　　　　　　　　　　　　　　　　　　</w:t>
      </w:r>
    </w:p>
    <w:p w14:paraId="050D474F" w14:textId="77777777" w:rsidR="00667437" w:rsidRPr="002A394B" w:rsidRDefault="00667437" w:rsidP="00667437">
      <w:pPr>
        <w:spacing w:line="200" w:lineRule="exact"/>
        <w:ind w:firstLineChars="2300" w:firstLine="3694"/>
        <w:rPr>
          <w:rFonts w:ascii="ＭＳ 明朝" w:hAnsi="ＭＳ 明朝"/>
          <w:b/>
          <w:sz w:val="16"/>
          <w:szCs w:val="21"/>
        </w:rPr>
      </w:pPr>
      <w:r w:rsidRPr="002A394B">
        <w:rPr>
          <w:rFonts w:ascii="ＭＳ 明朝" w:hAnsi="ＭＳ 明朝" w:hint="eastAsia"/>
          <w:b/>
          <w:sz w:val="16"/>
          <w:szCs w:val="21"/>
        </w:rPr>
        <w:t xml:space="preserve">　前々年度の未利用エネルギーによる発電電力量（送電端）(kWh)</w:t>
      </w:r>
    </w:p>
    <w:p w14:paraId="69755FAA" w14:textId="68647D2D" w:rsidR="00667437" w:rsidRPr="002A394B" w:rsidRDefault="00667437" w:rsidP="00667437">
      <w:pPr>
        <w:spacing w:line="200" w:lineRule="exact"/>
        <w:ind w:firstLineChars="149" w:firstLine="239"/>
        <w:rPr>
          <w:rFonts w:ascii="ＭＳ 明朝" w:hAnsi="ＭＳ 明朝"/>
          <w:b/>
          <w:sz w:val="16"/>
          <w:szCs w:val="21"/>
        </w:rPr>
      </w:pPr>
      <w:r w:rsidRPr="002A394B">
        <w:rPr>
          <w:rFonts w:ascii="ＭＳ 明朝" w:hAnsi="ＭＳ 明朝" w:hint="eastAsia"/>
          <w:b/>
          <w:noProof/>
          <w:sz w:val="16"/>
          <w:szCs w:val="21"/>
        </w:rPr>
        <mc:AlternateContent>
          <mc:Choice Requires="wps">
            <w:drawing>
              <wp:anchor distT="0" distB="0" distL="114300" distR="114300" simplePos="0" relativeHeight="251662336" behindDoc="0" locked="0" layoutInCell="1" allowOverlap="1" wp14:anchorId="43C59ABF" wp14:editId="12F8A87D">
                <wp:simplePos x="0" y="0"/>
                <wp:positionH relativeFrom="column">
                  <wp:posOffset>2446655</wp:posOffset>
                </wp:positionH>
                <wp:positionV relativeFrom="paragraph">
                  <wp:posOffset>54610</wp:posOffset>
                </wp:positionV>
                <wp:extent cx="2988945" cy="0"/>
                <wp:effectExtent l="13335" t="12700" r="7620" b="63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D7C52C" id="_x0000_t32" coordsize="21600,21600" o:spt="32" o:oned="t" path="m,l21600,21600e" filled="f">
                <v:path arrowok="t" fillok="f" o:connecttype="none"/>
                <o:lock v:ext="edit" shapetype="t"/>
              </v:shapetype>
              <v:shape id="直線矢印コネクタ 8" o:spid="_x0000_s1026" type="#_x0000_t32" style="position:absolute;left:0;text-align:left;margin-left:192.65pt;margin-top:4.3pt;width:235.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DS8wEAAIsDAAAOAAAAZHJzL2Uyb0RvYy54bWysU82O0zAQviPxDpbvNG1FURs13UOX5bJA&#10;pV0eYGo7iYXjsWy3Sa/lvC8AByReYJFA4sjDVKivge3+sMANkYM19sz3zcw3k+lF1yiyFtZJ1AUd&#10;9PqUCM2QS10V9M3t1ZMxJc6D5qBQi4JuhKMXs8ePpq3JxRBrVFxYEki0y1tT0Np7k2eZY7VowPXQ&#10;CB2cJdoGfLjaKuMW2sDeqGzY7z/LWrTcWGTCufB6eXDSWeIvS8H867J0whNV0FCbT6dN5zKe2WwK&#10;eWXB1JIdy4B/qKIBqUPSM9UleCArK/+iaiSz6LD0PYZNhmUpmUg9hG4G/T+6uanBiNRLEMeZs0zu&#10;/9GyV+uFJZIXNAxKQxNGtP/wdf/t/f7jpx93n3fbL7t3d7vt/W77nYyjWq1xeQDN9cLGflmnb8w1&#10;sreOaJzXoCuRqr7dmEA1iIjsN0i8OBNyLtuXyEMMrDwm6brSNpEyiEK6NKHNeUKi84SFx+FkPJ48&#10;HVHCTr4M8hPQWOdfCGxINArqvAVZ1X6OWoc9QDtIaWB97XwsC/ITIGbVeCWVSuugNGkLOhkNRwng&#10;UEkenTHM2Wo5V5asIS5U+lKPwfMwzOJK80RWC+DPj7YHqQ52SK70UZqoxkHXJfLNwp4kCxNPVR63&#10;M67Uw3tC//qHZj8BAAD//wMAUEsDBBQABgAIAAAAIQC/ZIch3AAAAAcBAAAPAAAAZHJzL2Rvd25y&#10;ZXYueG1sTI/NasMwEITvhbyD2EAvpZGTYOM6lkMo9NBjfqBXxdrYbq2VseTYzdN300t7HGaY+Sbf&#10;TrYVV+x940jBchGBQCqdaahScDq+PacgfNBkdOsIFXyjh20xe8h1ZtxIe7weQiW4hHymFdQhdJmU&#10;vqzRar9wHRJ7F9dbHVj2lTS9HrnctnIVRYm0uiFeqHWHrzWWX4fBKkA/xMto92Kr0/ttfPpY3T7H&#10;7qjU43zabUAEnMJfGO74jA4FM53dQMaLVsE6jdccVZAmINhP44S/nX+1LHL5n7/4AQAA//8DAFBL&#10;AQItABQABgAIAAAAIQC2gziS/gAAAOEBAAATAAAAAAAAAAAAAAAAAAAAAABbQ29udGVudF9UeXBl&#10;c10ueG1sUEsBAi0AFAAGAAgAAAAhADj9If/WAAAAlAEAAAsAAAAAAAAAAAAAAAAALwEAAF9yZWxz&#10;Ly5yZWxzUEsBAi0AFAAGAAgAAAAhAMYsQNLzAQAAiwMAAA4AAAAAAAAAAAAAAAAALgIAAGRycy9l&#10;Mm9Eb2MueG1sUEsBAi0AFAAGAAgAAAAhAL9khyHcAAAABwEAAA8AAAAAAAAAAAAAAAAATQQAAGRy&#10;cy9kb3ducmV2LnhtbFBLBQYAAAAABAAEAPMAAABWBQAAAAA=&#10;"/>
            </w:pict>
          </mc:Fallback>
        </mc:AlternateContent>
      </w:r>
      <w:r w:rsidRPr="002A394B">
        <w:rPr>
          <w:rFonts w:ascii="ＭＳ 明朝" w:hAnsi="ＭＳ 明朝" w:hint="eastAsia"/>
          <w:b/>
          <w:sz w:val="16"/>
          <w:szCs w:val="21"/>
        </w:rPr>
        <w:t>前々年度の未利用エネルギーの活用状況（％）＝　　　　　　　　　　　　　　　　　 　　　　　　　　　　　　　× 100</w:t>
      </w:r>
    </w:p>
    <w:p w14:paraId="56E3DEEA" w14:textId="77777777" w:rsidR="00667437" w:rsidRPr="002A394B" w:rsidRDefault="00667437" w:rsidP="00667437">
      <w:pPr>
        <w:spacing w:line="180" w:lineRule="exact"/>
        <w:ind w:firstLineChars="2900" w:firstLine="4658"/>
        <w:rPr>
          <w:rFonts w:ascii="ＭＳ 明朝" w:hAnsi="ＭＳ 明朝"/>
          <w:b/>
          <w:sz w:val="16"/>
          <w:szCs w:val="16"/>
        </w:rPr>
      </w:pPr>
      <w:r w:rsidRPr="002A394B">
        <w:rPr>
          <w:rFonts w:ascii="ＭＳ 明朝" w:hAnsi="ＭＳ 明朝" w:hint="eastAsia"/>
          <w:b/>
          <w:sz w:val="16"/>
          <w:szCs w:val="16"/>
        </w:rPr>
        <w:t>前々年度の供給電力量（需要端）(kWh)</w:t>
      </w:r>
    </w:p>
    <w:p w14:paraId="7EEB8EE5" w14:textId="77777777" w:rsidR="00667437" w:rsidRPr="002A394B" w:rsidRDefault="00667437" w:rsidP="00667437">
      <w:pPr>
        <w:spacing w:line="260" w:lineRule="exact"/>
        <w:ind w:leftChars="-60" w:left="867" w:hangingChars="473" w:hanging="993"/>
        <w:rPr>
          <w:rFonts w:ascii="ＭＳ 明朝" w:hAnsi="ＭＳ 明朝"/>
          <w:szCs w:val="21"/>
        </w:rPr>
      </w:pPr>
    </w:p>
    <w:p w14:paraId="2DD5E9DE" w14:textId="77777777" w:rsidR="00667437" w:rsidRPr="002A394B" w:rsidRDefault="00667437" w:rsidP="00481078">
      <w:pPr>
        <w:numPr>
          <w:ilvl w:val="0"/>
          <w:numId w:val="6"/>
        </w:numPr>
        <w:spacing w:line="300" w:lineRule="exact"/>
        <w:ind w:leftChars="200" w:left="840"/>
        <w:rPr>
          <w:rFonts w:ascii="ＭＳ 明朝" w:hAnsi="ＭＳ 明朝"/>
          <w:szCs w:val="21"/>
        </w:rPr>
      </w:pPr>
      <w:r w:rsidRPr="002A394B">
        <w:rPr>
          <w:rFonts w:ascii="ＭＳ 明朝" w:hAnsi="ＭＳ 明朝" w:hint="eastAsia"/>
          <w:szCs w:val="21"/>
        </w:rPr>
        <w:t>未利用エネルギーによる発電を行う際に、他の化石燃料等の未利用エネルギーに該当しないものと混燃する場合は、次の方法により未利用エネルギーによる発電量を算出する。</w:t>
      </w:r>
    </w:p>
    <w:p w14:paraId="0279BB19" w14:textId="77777777" w:rsidR="00667437" w:rsidRPr="002A394B" w:rsidRDefault="00667437" w:rsidP="00481078">
      <w:pPr>
        <w:spacing w:line="300" w:lineRule="exact"/>
        <w:ind w:leftChars="473" w:left="1274" w:hangingChars="134" w:hanging="281"/>
        <w:rPr>
          <w:rFonts w:ascii="ＭＳ 明朝" w:hAnsi="ＭＳ 明朝"/>
          <w:szCs w:val="21"/>
        </w:rPr>
      </w:pPr>
      <w:r w:rsidRPr="002A394B">
        <w:rPr>
          <w:rFonts w:ascii="ＭＳ 明朝" w:hAnsi="ＭＳ 明朝" w:hint="eastAsia"/>
          <w:szCs w:val="21"/>
        </w:rPr>
        <w:t>①未利用エネルギー及び未利用エネルギーに該当しない化石燃料等の双方の実測による燃焼時の熱量が判明する場合は、発電電力量を熱量により按分する。</w:t>
      </w:r>
    </w:p>
    <w:p w14:paraId="130B7292" w14:textId="77777777" w:rsidR="00667437" w:rsidRPr="002A394B" w:rsidRDefault="00667437" w:rsidP="00481078">
      <w:pPr>
        <w:spacing w:line="300" w:lineRule="exact"/>
        <w:ind w:leftChars="473" w:left="1135" w:hanging="142"/>
        <w:rPr>
          <w:rFonts w:ascii="ＭＳ 明朝" w:hAnsi="ＭＳ 明朝"/>
          <w:szCs w:val="21"/>
        </w:rPr>
      </w:pPr>
      <w:r w:rsidRPr="002A394B">
        <w:rPr>
          <w:rFonts w:ascii="ＭＳ 明朝" w:hAnsi="ＭＳ 明朝" w:hint="eastAsia"/>
          <w:szCs w:val="21"/>
        </w:rPr>
        <w:t>②未利用エネルギーの実測による燃焼時の熱量が判明しない場合は、未利用エネルギーに該当しない化石燃料等の燃焼時の熱量と当該発電機の効率から未利用エネルギーに該当しない化石燃料等の燃焼に伴う発電量を算出し、当該数値を全体の発電量から除いた分を未利用エネルギーによる発電分とする。</w:t>
      </w:r>
    </w:p>
    <w:p w14:paraId="3936FF44" w14:textId="77777777" w:rsidR="00667437" w:rsidRPr="002A394B" w:rsidRDefault="00667437" w:rsidP="00667437">
      <w:pPr>
        <w:spacing w:line="260" w:lineRule="exact"/>
        <w:ind w:leftChars="473" w:left="1133" w:hanging="140"/>
        <w:rPr>
          <w:rFonts w:ascii="ＭＳ 明朝" w:hAnsi="ＭＳ 明朝"/>
          <w:szCs w:val="21"/>
        </w:rPr>
      </w:pPr>
    </w:p>
    <w:p w14:paraId="0DEBB557" w14:textId="77777777" w:rsidR="00667437" w:rsidRPr="002A394B" w:rsidRDefault="00667437" w:rsidP="00481078">
      <w:pPr>
        <w:numPr>
          <w:ilvl w:val="0"/>
          <w:numId w:val="6"/>
        </w:numPr>
        <w:spacing w:line="300" w:lineRule="exact"/>
        <w:ind w:leftChars="200" w:left="840"/>
        <w:rPr>
          <w:rFonts w:ascii="ＭＳ 明朝" w:hAnsi="ＭＳ 明朝"/>
          <w:szCs w:val="21"/>
        </w:rPr>
      </w:pPr>
      <w:r w:rsidRPr="002A394B">
        <w:rPr>
          <w:rFonts w:ascii="ＭＳ 明朝" w:hAnsi="ＭＳ 明朝" w:hint="eastAsia"/>
          <w:szCs w:val="21"/>
        </w:rPr>
        <w:t>未利用エネルギーとは、発電に利用した次に掲げるエネルギー（他社電力購入に係る活用分を含む。（ただし、インバランス供給を受けた電力に含まれる未利用エネルギー活用分については含まない。））をいう。</w:t>
      </w:r>
    </w:p>
    <w:p w14:paraId="269871B8" w14:textId="2A1FD24D" w:rsidR="00667437" w:rsidRPr="002A394B" w:rsidRDefault="00667437" w:rsidP="007B459D">
      <w:pPr>
        <w:spacing w:line="300" w:lineRule="exact"/>
        <w:ind w:leftChars="300" w:left="630"/>
        <w:rPr>
          <w:rFonts w:ascii="ＭＳ 明朝" w:hAnsi="ＭＳ 明朝"/>
          <w:szCs w:val="21"/>
        </w:rPr>
      </w:pPr>
      <w:r w:rsidRPr="002A394B">
        <w:rPr>
          <w:rFonts w:ascii="ＭＳ 明朝" w:hAnsi="ＭＳ 明朝" w:hint="eastAsia"/>
          <w:szCs w:val="21"/>
        </w:rPr>
        <w:t>①工場等の廃熱又は排圧</w:t>
      </w:r>
    </w:p>
    <w:p w14:paraId="414F72A4" w14:textId="19EC6BF5" w:rsidR="00667437" w:rsidRPr="002A394B" w:rsidRDefault="00667437" w:rsidP="007B459D">
      <w:pPr>
        <w:spacing w:line="300" w:lineRule="exact"/>
        <w:ind w:leftChars="300" w:left="840" w:hangingChars="100" w:hanging="210"/>
        <w:rPr>
          <w:rFonts w:ascii="ＭＳ 明朝" w:hAnsi="ＭＳ 明朝"/>
          <w:szCs w:val="21"/>
        </w:rPr>
      </w:pPr>
      <w:r w:rsidRPr="002A394B">
        <w:rPr>
          <w:rFonts w:ascii="ＭＳ 明朝" w:hAnsi="ＭＳ 明朝" w:hint="eastAsia"/>
          <w:szCs w:val="21"/>
        </w:rPr>
        <w:t>②廃棄物の燃焼に伴い発生する熱（再生可能エネルギー電気の利用の促進に関する特別措置法（平成23年法律第108号。以下「再エネ特措法」という。）第２条第３項において定める再生可能エネルギー源に該当するものを除く。）</w:t>
      </w:r>
    </w:p>
    <w:p w14:paraId="1FEDCC68" w14:textId="4BBB070C" w:rsidR="00667437" w:rsidRPr="002A394B" w:rsidRDefault="00667437" w:rsidP="007B459D">
      <w:pPr>
        <w:spacing w:line="300" w:lineRule="exact"/>
        <w:ind w:leftChars="300" w:left="630"/>
        <w:rPr>
          <w:rFonts w:ascii="ＭＳ 明朝" w:hAnsi="ＭＳ 明朝"/>
          <w:szCs w:val="21"/>
        </w:rPr>
      </w:pPr>
      <w:r w:rsidRPr="002A394B">
        <w:rPr>
          <w:rFonts w:ascii="ＭＳ 明朝" w:hAnsi="ＭＳ 明朝" w:hint="eastAsia"/>
          <w:szCs w:val="21"/>
        </w:rPr>
        <w:t>③高炉ガス又は副生ガス</w:t>
      </w:r>
    </w:p>
    <w:p w14:paraId="00C7688F" w14:textId="77777777" w:rsidR="00667437" w:rsidRPr="002A394B" w:rsidRDefault="00667437" w:rsidP="00667437">
      <w:pPr>
        <w:spacing w:line="260" w:lineRule="exact"/>
        <w:rPr>
          <w:rFonts w:ascii="ＭＳ 明朝" w:hAnsi="ＭＳ 明朝"/>
          <w:szCs w:val="21"/>
        </w:rPr>
      </w:pPr>
    </w:p>
    <w:p w14:paraId="7D02E0F4" w14:textId="77777777" w:rsidR="00667437" w:rsidRPr="002A394B" w:rsidRDefault="00667437" w:rsidP="00481078">
      <w:pPr>
        <w:numPr>
          <w:ilvl w:val="0"/>
          <w:numId w:val="6"/>
        </w:numPr>
        <w:spacing w:line="260" w:lineRule="exact"/>
        <w:ind w:leftChars="200" w:left="840"/>
        <w:rPr>
          <w:rFonts w:ascii="ＭＳ 明朝" w:hAnsi="ＭＳ 明朝"/>
          <w:szCs w:val="21"/>
        </w:rPr>
      </w:pPr>
      <w:r w:rsidRPr="002A394B">
        <w:rPr>
          <w:rFonts w:ascii="ＭＳ 明朝" w:hAnsi="ＭＳ 明朝" w:hint="eastAsia"/>
          <w:szCs w:val="21"/>
        </w:rPr>
        <w:t>前々年度の未利用エネルギーによる発電電力量には他小売電気事業者への販売分は含まない。</w:t>
      </w:r>
    </w:p>
    <w:p w14:paraId="727CFAE2" w14:textId="77777777" w:rsidR="00667437" w:rsidRPr="002A394B" w:rsidRDefault="00667437" w:rsidP="00667437">
      <w:pPr>
        <w:spacing w:line="260" w:lineRule="exact"/>
        <w:ind w:leftChars="178" w:left="939" w:hangingChars="269" w:hanging="565"/>
        <w:rPr>
          <w:rFonts w:ascii="ＭＳ 明朝" w:hAnsi="ＭＳ 明朝"/>
          <w:szCs w:val="21"/>
        </w:rPr>
      </w:pPr>
    </w:p>
    <w:p w14:paraId="3FB19A6D" w14:textId="2CF53C5F" w:rsidR="00667437" w:rsidRPr="002A394B" w:rsidRDefault="00667437" w:rsidP="002A394B">
      <w:pPr>
        <w:numPr>
          <w:ilvl w:val="0"/>
          <w:numId w:val="6"/>
        </w:numPr>
        <w:spacing w:line="260" w:lineRule="exact"/>
        <w:ind w:leftChars="200" w:left="840"/>
        <w:rPr>
          <w:rFonts w:ascii="ＭＳ 明朝" w:hAnsi="ＭＳ 明朝"/>
          <w:szCs w:val="21"/>
        </w:rPr>
      </w:pPr>
      <w:r w:rsidRPr="002A394B">
        <w:rPr>
          <w:rFonts w:ascii="ＭＳ 明朝" w:hAnsi="ＭＳ 明朝" w:hint="eastAsia"/>
          <w:szCs w:val="21"/>
        </w:rPr>
        <w:t>前々年度の供給電力量には他小売電気事業者への販売分は含まない。</w:t>
      </w:r>
    </w:p>
    <w:p w14:paraId="1B7E17D9" w14:textId="77777777" w:rsidR="00667437" w:rsidRPr="002A394B" w:rsidRDefault="00667437" w:rsidP="00667437">
      <w:pPr>
        <w:spacing w:line="260" w:lineRule="exact"/>
        <w:ind w:leftChars="178" w:left="1082" w:hangingChars="337" w:hanging="708"/>
        <w:rPr>
          <w:rFonts w:ascii="ＭＳ 明朝" w:hAnsi="ＭＳ 明朝"/>
          <w:szCs w:val="21"/>
        </w:rPr>
      </w:pPr>
    </w:p>
    <w:p w14:paraId="4F65A7EA" w14:textId="77777777" w:rsidR="00667437" w:rsidRPr="002A394B" w:rsidRDefault="00667437" w:rsidP="007B459D">
      <w:pPr>
        <w:spacing w:line="300" w:lineRule="exact"/>
        <w:ind w:leftChars="120" w:left="538" w:hangingChars="136" w:hanging="286"/>
        <w:rPr>
          <w:rFonts w:ascii="ＭＳ 明朝" w:hAnsi="ＭＳ 明朝"/>
          <w:szCs w:val="21"/>
        </w:rPr>
      </w:pPr>
      <w:r w:rsidRPr="002A394B">
        <w:rPr>
          <w:rFonts w:ascii="ＭＳ 明朝" w:hAnsi="ＭＳ 明朝" w:hint="eastAsia"/>
          <w:szCs w:val="21"/>
        </w:rPr>
        <w:t>※３　再生可能エネルギーの導入状況とは、前々年度の再生可能エネルギー電気の利用量（送電端）（k</w:t>
      </w:r>
      <w:r w:rsidRPr="002A394B">
        <w:rPr>
          <w:rFonts w:ascii="ＭＳ 明朝" w:hAnsi="ＭＳ 明朝"/>
          <w:szCs w:val="21"/>
        </w:rPr>
        <w:t>Wh</w:t>
      </w:r>
      <w:r w:rsidRPr="002A394B">
        <w:rPr>
          <w:rFonts w:ascii="ＭＳ 明朝" w:hAnsi="ＭＳ 明朝" w:hint="eastAsia"/>
          <w:szCs w:val="21"/>
        </w:rPr>
        <w:t>）を前々年度の供給電力量（需要端）（k</w:t>
      </w:r>
      <w:r w:rsidRPr="002A394B">
        <w:rPr>
          <w:rFonts w:ascii="ＭＳ 明朝" w:hAnsi="ＭＳ 明朝"/>
          <w:szCs w:val="21"/>
        </w:rPr>
        <w:t>Wh</w:t>
      </w:r>
      <w:r w:rsidRPr="002A394B">
        <w:rPr>
          <w:rFonts w:ascii="ＭＳ 明朝" w:hAnsi="ＭＳ 明朝" w:hint="eastAsia"/>
          <w:szCs w:val="21"/>
        </w:rPr>
        <w:t>）で除した数値をいう。</w:t>
      </w:r>
    </w:p>
    <w:p w14:paraId="09E78BCF" w14:textId="77777777" w:rsidR="00667437" w:rsidRPr="002A394B" w:rsidRDefault="00667437" w:rsidP="00667437">
      <w:pPr>
        <w:spacing w:line="260" w:lineRule="exact"/>
        <w:ind w:leftChars="114" w:left="659" w:hangingChars="200" w:hanging="420"/>
        <w:rPr>
          <w:rFonts w:ascii="ＭＳ 明朝" w:hAnsi="ＭＳ 明朝"/>
          <w:szCs w:val="21"/>
        </w:rPr>
      </w:pPr>
    </w:p>
    <w:p w14:paraId="12EB48D6" w14:textId="77777777" w:rsidR="00667437" w:rsidRPr="002A394B" w:rsidRDefault="00667437" w:rsidP="00667437">
      <w:pPr>
        <w:spacing w:line="260" w:lineRule="exact"/>
        <w:ind w:firstLine="211"/>
        <w:rPr>
          <w:rFonts w:ascii="ＭＳ 明朝" w:hAnsi="ＭＳ 明朝"/>
          <w:b/>
          <w:szCs w:val="21"/>
        </w:rPr>
      </w:pPr>
      <w:r w:rsidRPr="002A394B">
        <w:rPr>
          <w:rFonts w:ascii="ＭＳ 明朝" w:hAnsi="ＭＳ 明朝" w:hint="eastAsia"/>
          <w:b/>
          <w:szCs w:val="21"/>
        </w:rPr>
        <w:t xml:space="preserve">　　［算定方式］</w:t>
      </w:r>
    </w:p>
    <w:p w14:paraId="6755FBE7" w14:textId="77777777" w:rsidR="00667437" w:rsidRPr="002A394B" w:rsidRDefault="00667437" w:rsidP="00667437">
      <w:pPr>
        <w:spacing w:line="260" w:lineRule="exact"/>
        <w:ind w:leftChars="150" w:left="676" w:hangingChars="200" w:hanging="361"/>
        <w:rPr>
          <w:rFonts w:ascii="ＭＳ 明朝" w:hAnsi="ＭＳ 明朝"/>
          <w:b/>
          <w:sz w:val="16"/>
          <w:szCs w:val="16"/>
        </w:rPr>
      </w:pPr>
      <w:r w:rsidRPr="002A394B">
        <w:rPr>
          <w:rFonts w:ascii="ＭＳ 明朝" w:hAnsi="ＭＳ 明朝" w:hint="eastAsia"/>
          <w:b/>
          <w:sz w:val="18"/>
          <w:szCs w:val="21"/>
        </w:rPr>
        <w:t xml:space="preserve">　　　　　</w:t>
      </w:r>
      <w:r w:rsidRPr="002A394B">
        <w:rPr>
          <w:rFonts w:ascii="ＭＳ 明朝" w:hAnsi="ＭＳ 明朝" w:hint="eastAsia"/>
          <w:sz w:val="18"/>
          <w:szCs w:val="21"/>
        </w:rPr>
        <w:t xml:space="preserve">　　　　　　　　　　　　　　　　</w:t>
      </w:r>
      <w:r w:rsidRPr="002A394B">
        <w:rPr>
          <w:rFonts w:ascii="ＭＳ 明朝" w:hAnsi="ＭＳ 明朝" w:hint="eastAsia"/>
          <w:b/>
          <w:bCs/>
          <w:sz w:val="16"/>
          <w:szCs w:val="16"/>
        </w:rPr>
        <w:t>前々年度再生可能エ</w:t>
      </w:r>
      <w:r w:rsidRPr="002A394B">
        <w:rPr>
          <w:rFonts w:ascii="ＭＳ 明朝" w:hAnsi="ＭＳ 明朝" w:hint="eastAsia"/>
          <w:b/>
          <w:sz w:val="16"/>
          <w:szCs w:val="16"/>
        </w:rPr>
        <w:t>ネルギー電気の利用量（送電端）</w:t>
      </w:r>
      <w:r w:rsidRPr="002A394B">
        <w:rPr>
          <w:rFonts w:ascii="ＭＳ 明朝" w:hAnsi="ＭＳ 明朝" w:hint="eastAsia"/>
          <w:b/>
          <w:sz w:val="16"/>
          <w:szCs w:val="21"/>
        </w:rPr>
        <w:t>(kWh)</w:t>
      </w:r>
    </w:p>
    <w:p w14:paraId="68ADB5AA" w14:textId="4B4106A1" w:rsidR="00667437" w:rsidRPr="002A394B" w:rsidRDefault="00667437" w:rsidP="00667437">
      <w:pPr>
        <w:spacing w:line="200" w:lineRule="exact"/>
        <w:rPr>
          <w:rFonts w:ascii="ＭＳ 明朝" w:hAnsi="ＭＳ 明朝"/>
          <w:b/>
          <w:sz w:val="18"/>
          <w:szCs w:val="21"/>
        </w:rPr>
      </w:pPr>
      <w:r w:rsidRPr="002A394B">
        <w:rPr>
          <w:rFonts w:ascii="ＭＳ 明朝" w:hAnsi="ＭＳ 明朝" w:hint="eastAsia"/>
          <w:b/>
          <w:noProof/>
          <w:sz w:val="18"/>
          <w:szCs w:val="21"/>
        </w:rPr>
        <mc:AlternateContent>
          <mc:Choice Requires="wps">
            <w:drawing>
              <wp:anchor distT="0" distB="0" distL="114300" distR="114300" simplePos="0" relativeHeight="251663360" behindDoc="0" locked="0" layoutInCell="1" allowOverlap="1" wp14:anchorId="0ECE6C5A" wp14:editId="339DE403">
                <wp:simplePos x="0" y="0"/>
                <wp:positionH relativeFrom="column">
                  <wp:posOffset>2596515</wp:posOffset>
                </wp:positionH>
                <wp:positionV relativeFrom="paragraph">
                  <wp:posOffset>66675</wp:posOffset>
                </wp:positionV>
                <wp:extent cx="2713990" cy="0"/>
                <wp:effectExtent l="10795" t="5715" r="8890" b="1333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B38B4" id="直線矢印コネクタ 7" o:spid="_x0000_s1026" type="#_x0000_t32" style="position:absolute;left:0;text-align:left;margin-left:204.45pt;margin-top:5.25pt;width:213.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G9AEAAIsDAAAOAAAAZHJzL2Uyb0RvYy54bWysU82O0zAQviPxDpbvNE3RUho13UOX5bJA&#10;pd19gKntJBaOx7Ldpr2W874AHJB4AZBA4rgPU6G+Brb7wwI3RA7W2DPfNzPfTMbnq1aRpbBOoi5p&#10;3utTIjRDLnVd0tubyyfPKXEeNAeFWpR0LRw9nzx+NO5MIQbYoOLCkkCiXdGZkjbemyLLHGtEC66H&#10;RujgrNC24MPV1hm30AX2VmWDfv9Z1qHlxiITzoXXi72TThJ/VQnm31SVE56okobafDptOufxzCZj&#10;KGoLppHsUAb8QxUtSB2SnqguwANZWPkXVSuZRYeV7zFsM6wqyUTqIXST9//o5roBI1IvQRxnTjK5&#10;/0fLXi9nlkhe0iElGtowot2Hb7vv73cfP/24+7LdfN2+u9tuPm8392QY1eqMKwJoqmc29stW+tpc&#10;IXvriMZpA7oWqeqbtQlUeURkv0HixZmQc969Qh5iYOExSbeqbBspgyhklSa0Pk1IrDxh4XEwzJ+O&#10;RmGQ7OjLoDgCjXX+pcCWRKOkzluQdeOnqHXYA7R5SgPLK+djWVAcATGrxkupVFoHpUlX0tHZ4CwB&#10;HCrJozOGOVvPp8qSJcSFSl/qMXgehllcaJ7IGgH8xcH2INXeDsmVPkgT1djrOke+ntmjZGHiqcrD&#10;dsaVenhP6F//0OQnAAAA//8DAFBLAwQUAAYACAAAACEAgOilId0AAAAJAQAADwAAAGRycy9kb3du&#10;cmV2LnhtbEyPwW7CMAyG75N4h8hIXKaRAAOVrilCSDvsOEDaNTRe261xqialHU8/TztsR/v/9Ptz&#10;thtdI67YhdqThsVcgUAqvK2p1HA+PT8kIEI0ZE3jCTV8YYBdPrnLTGr9QK94PcZScAmF1GioYmxT&#10;KUNRoTNh7lskzt5950zksSul7czA5a6RS6U20pma+EJlWjxUWHwee6cBQ79eqP3WleeX23D/trx9&#10;DO1J69l03D+BiDjGPxh+9Fkdcna6+J5sEI2GR5VsGeVArUEwkKw2KxCX34XMM/n/g/wbAAD//wMA&#10;UEsBAi0AFAAGAAgAAAAhALaDOJL+AAAA4QEAABMAAAAAAAAAAAAAAAAAAAAAAFtDb250ZW50X1R5&#10;cGVzXS54bWxQSwECLQAUAAYACAAAACEAOP0h/9YAAACUAQAACwAAAAAAAAAAAAAAAAAvAQAAX3Jl&#10;bHMvLnJlbHNQSwECLQAUAAYACAAAACEA20APhvQBAACLAwAADgAAAAAAAAAAAAAAAAAuAgAAZHJz&#10;L2Uyb0RvYy54bWxQSwECLQAUAAYACAAAACEAgOilId0AAAAJAQAADwAAAAAAAAAAAAAAAABOBAAA&#10;ZHJzL2Rvd25yZXYueG1sUEsFBgAAAAAEAAQA8wAAAFgFAAAAAA==&#10;"/>
            </w:pict>
          </mc:Fallback>
        </mc:AlternateContent>
      </w:r>
      <w:r w:rsidRPr="002A394B">
        <w:rPr>
          <w:rFonts w:ascii="ＭＳ 明朝" w:hAnsi="ＭＳ 明朝" w:hint="eastAsia"/>
          <w:b/>
          <w:sz w:val="18"/>
          <w:szCs w:val="21"/>
        </w:rPr>
        <w:t xml:space="preserve">　</w:t>
      </w:r>
      <w:r w:rsidRPr="002A394B">
        <w:rPr>
          <w:rFonts w:ascii="ＭＳ 明朝" w:hAnsi="ＭＳ 明朝" w:hint="eastAsia"/>
          <w:b/>
          <w:sz w:val="16"/>
          <w:szCs w:val="16"/>
        </w:rPr>
        <w:t>前々年度の再生可能エネルギーの導入状況（％）</w:t>
      </w:r>
      <w:r w:rsidRPr="002A394B">
        <w:rPr>
          <w:rFonts w:ascii="ＭＳ 明朝" w:hAnsi="ＭＳ 明朝" w:hint="eastAsia"/>
          <w:b/>
          <w:sz w:val="18"/>
          <w:szCs w:val="21"/>
        </w:rPr>
        <w:t>＝　　　　　　　　　 　　　　　　　　　　　　　　　　× 100</w:t>
      </w:r>
    </w:p>
    <w:p w14:paraId="6B1F3869" w14:textId="77777777" w:rsidR="00667437" w:rsidRPr="002A394B" w:rsidRDefault="00667437" w:rsidP="00667437">
      <w:pPr>
        <w:spacing w:line="260" w:lineRule="exact"/>
        <w:ind w:leftChars="150" w:left="676" w:hangingChars="200" w:hanging="361"/>
        <w:rPr>
          <w:rFonts w:ascii="ＭＳ 明朝" w:hAnsi="ＭＳ 明朝"/>
          <w:b/>
          <w:sz w:val="16"/>
          <w:szCs w:val="16"/>
        </w:rPr>
      </w:pPr>
      <w:r w:rsidRPr="002A394B">
        <w:rPr>
          <w:rFonts w:ascii="ＭＳ 明朝" w:hAnsi="ＭＳ 明朝" w:hint="eastAsia"/>
          <w:b/>
          <w:sz w:val="18"/>
          <w:szCs w:val="21"/>
        </w:rPr>
        <w:t xml:space="preserve">　　　　　　　　　　　　　　　　　　　　　　　　　</w:t>
      </w:r>
      <w:r w:rsidRPr="002A394B">
        <w:rPr>
          <w:rFonts w:ascii="ＭＳ 明朝" w:hAnsi="ＭＳ 明朝" w:hint="eastAsia"/>
          <w:b/>
          <w:sz w:val="16"/>
          <w:szCs w:val="16"/>
        </w:rPr>
        <w:t>前々年度の供給電力量（需要端）</w:t>
      </w:r>
      <w:r w:rsidRPr="002A394B">
        <w:rPr>
          <w:rFonts w:ascii="ＭＳ 明朝" w:hAnsi="ＭＳ 明朝" w:hint="eastAsia"/>
          <w:b/>
          <w:sz w:val="16"/>
          <w:szCs w:val="21"/>
        </w:rPr>
        <w:t>(kWh)</w:t>
      </w:r>
    </w:p>
    <w:p w14:paraId="26E823CA" w14:textId="249BB95B" w:rsidR="00E41683" w:rsidRPr="00221ED5" w:rsidRDefault="00667437" w:rsidP="00481078">
      <w:pPr>
        <w:pStyle w:val="af1"/>
        <w:numPr>
          <w:ilvl w:val="0"/>
          <w:numId w:val="7"/>
        </w:numPr>
        <w:spacing w:line="300" w:lineRule="exact"/>
        <w:ind w:leftChars="200" w:left="840"/>
        <w:rPr>
          <w:rFonts w:ascii="ＭＳ 明朝" w:hAnsi="ＭＳ 明朝"/>
          <w:szCs w:val="21"/>
        </w:rPr>
      </w:pPr>
      <w:r w:rsidRPr="002A394B">
        <w:rPr>
          <w:rFonts w:ascii="ＭＳ 明朝" w:hAnsi="ＭＳ 明朝" w:hint="eastAsia"/>
          <w:szCs w:val="21"/>
        </w:rPr>
        <w:lastRenderedPageBreak/>
        <w:t>前々年度の再生可能エネルギー電気の利用量（送電端）（kW</w:t>
      </w:r>
      <w:r w:rsidRPr="002A394B">
        <w:rPr>
          <w:rFonts w:ascii="ＭＳ 明朝" w:hAnsi="ＭＳ 明朝"/>
          <w:szCs w:val="21"/>
        </w:rPr>
        <w:t>h</w:t>
      </w:r>
      <w:r w:rsidRPr="002A394B">
        <w:rPr>
          <w:rFonts w:ascii="ＭＳ 明朝" w:hAnsi="ＭＳ 明朝" w:hint="eastAsia"/>
          <w:szCs w:val="21"/>
        </w:rPr>
        <w:t>）は、次の①から⑤の合計</w:t>
      </w:r>
      <w:r w:rsidR="00E41683" w:rsidRPr="00221ED5">
        <w:rPr>
          <w:rFonts w:ascii="ＭＳ 明朝" w:hAnsi="ＭＳ 明朝" w:hint="eastAsia"/>
          <w:szCs w:val="21"/>
        </w:rPr>
        <w:t>値とする。ただし、①から⑤は前々年度の小売電気事業者の調整後排出係数の算定に用いたものに限る。</w:t>
      </w:r>
    </w:p>
    <w:p w14:paraId="32B1CAC2" w14:textId="77777777" w:rsidR="00E41683" w:rsidRPr="002A394B" w:rsidRDefault="00E41683" w:rsidP="007B459D">
      <w:pPr>
        <w:spacing w:line="300" w:lineRule="exact"/>
        <w:ind w:leftChars="295" w:left="760" w:hangingChars="67" w:hanging="141"/>
        <w:rPr>
          <w:rFonts w:ascii="ＭＳ 明朝" w:hAnsi="ＭＳ 明朝"/>
          <w:szCs w:val="21"/>
        </w:rPr>
      </w:pPr>
      <w:r w:rsidRPr="002A394B">
        <w:rPr>
          <w:rFonts w:ascii="ＭＳ 明朝" w:hAnsi="ＭＳ 明朝" w:hint="eastAsia"/>
          <w:szCs w:val="21"/>
        </w:rPr>
        <w:t>①自社施設で発生した再生可能エネルギー電気又は相対契約によって他者から購入した再生可能エネルギー電気とセットで供給されることで再生可能エネルギー電源が特定できる非</w:t>
      </w:r>
      <w:r w:rsidRPr="002A394B">
        <w:rPr>
          <w:rFonts w:ascii="ＭＳ 明朝" w:hAnsi="ＭＳ 明朝"/>
          <w:szCs w:val="21"/>
        </w:rPr>
        <w:t xml:space="preserve">FIT </w:t>
      </w:r>
      <w:r w:rsidRPr="002A394B">
        <w:rPr>
          <w:rFonts w:ascii="ＭＳ 明朝" w:hAnsi="ＭＳ 明朝" w:hint="eastAsia"/>
          <w:szCs w:val="21"/>
        </w:rPr>
        <w:t>非化石証書の量（送電端（</w:t>
      </w:r>
      <w:r w:rsidRPr="002A394B">
        <w:rPr>
          <w:rFonts w:ascii="ＭＳ 明朝" w:hAnsi="ＭＳ 明朝"/>
          <w:szCs w:val="21"/>
        </w:rPr>
        <w:t>kWh</w:t>
      </w:r>
      <w:r w:rsidRPr="002A394B">
        <w:rPr>
          <w:rFonts w:ascii="ＭＳ 明朝" w:hAnsi="ＭＳ 明朝" w:hint="eastAsia"/>
          <w:szCs w:val="21"/>
        </w:rPr>
        <w:t>））</w:t>
      </w:r>
    </w:p>
    <w:p w14:paraId="69BC4E2A" w14:textId="77777777" w:rsidR="00E41683" w:rsidRPr="002A394B" w:rsidRDefault="00E41683" w:rsidP="007B459D">
      <w:pPr>
        <w:spacing w:line="300" w:lineRule="exact"/>
        <w:ind w:leftChars="295" w:left="760" w:hangingChars="67" w:hanging="141"/>
        <w:rPr>
          <w:rFonts w:ascii="ＭＳ 明朝" w:hAnsi="ＭＳ 明朝"/>
          <w:szCs w:val="21"/>
        </w:rPr>
      </w:pPr>
      <w:r w:rsidRPr="002A394B">
        <w:rPr>
          <w:rFonts w:ascii="ＭＳ 明朝" w:hAnsi="ＭＳ 明朝" w:hint="eastAsia"/>
          <w:szCs w:val="21"/>
        </w:rPr>
        <w:t>②グリーンエネルギー</w:t>
      </w:r>
      <w:r w:rsidRPr="002A394B">
        <w:rPr>
          <w:rFonts w:ascii="ＭＳ 明朝" w:hAnsi="ＭＳ 明朝"/>
          <w:szCs w:val="21"/>
        </w:rPr>
        <w:t>CO2削減相当量認証制度により所内消費分</w:t>
      </w:r>
      <w:r w:rsidRPr="002A394B">
        <w:rPr>
          <w:rFonts w:ascii="ＭＳ 明朝" w:hAnsi="ＭＳ 明朝" w:hint="eastAsia"/>
          <w:szCs w:val="21"/>
        </w:rPr>
        <w:t>の電力に由来するものとして認証されたグリーンエネルギー</w:t>
      </w:r>
      <w:r w:rsidRPr="002A394B">
        <w:rPr>
          <w:rFonts w:ascii="ＭＳ 明朝" w:hAnsi="ＭＳ 明朝"/>
          <w:szCs w:val="21"/>
        </w:rPr>
        <w:t>CO2削減相当量に相当するグリーンエネルギー</w:t>
      </w:r>
      <w:r w:rsidRPr="002A394B">
        <w:rPr>
          <w:rFonts w:ascii="ＭＳ 明朝" w:hAnsi="ＭＳ 明朝" w:hint="eastAsia"/>
          <w:szCs w:val="21"/>
        </w:rPr>
        <w:t>証書（</w:t>
      </w:r>
      <w:r w:rsidRPr="002A394B">
        <w:rPr>
          <w:rFonts w:ascii="ＭＳ 明朝" w:hAnsi="ＭＳ 明朝"/>
          <w:szCs w:val="21"/>
        </w:rPr>
        <w:t>電力</w:t>
      </w:r>
      <w:r w:rsidRPr="002A394B">
        <w:rPr>
          <w:rFonts w:ascii="ＭＳ 明朝" w:hAnsi="ＭＳ 明朝" w:hint="eastAsia"/>
          <w:szCs w:val="21"/>
        </w:rPr>
        <w:t>）の</w:t>
      </w:r>
      <w:r w:rsidRPr="002A394B">
        <w:rPr>
          <w:rFonts w:ascii="ＭＳ 明朝" w:hAnsi="ＭＳ 明朝"/>
          <w:szCs w:val="21"/>
        </w:rPr>
        <w:t>量（kWh）</w:t>
      </w:r>
    </w:p>
    <w:p w14:paraId="780F8B5A" w14:textId="77777777" w:rsidR="00E41683" w:rsidRPr="002A394B" w:rsidRDefault="00E41683" w:rsidP="007B459D">
      <w:pPr>
        <w:spacing w:line="300" w:lineRule="exact"/>
        <w:ind w:leftChars="295" w:left="760" w:hangingChars="67" w:hanging="141"/>
        <w:rPr>
          <w:rFonts w:ascii="ＭＳ 明朝" w:hAnsi="ＭＳ 明朝"/>
          <w:szCs w:val="21"/>
        </w:rPr>
      </w:pPr>
      <w:r w:rsidRPr="002A394B">
        <w:rPr>
          <w:rFonts w:ascii="ＭＳ 明朝" w:hAnsi="ＭＳ 明朝" w:hint="eastAsia"/>
          <w:szCs w:val="21"/>
        </w:rPr>
        <w:t>③</w:t>
      </w:r>
      <w:r w:rsidRPr="002A394B">
        <w:rPr>
          <w:rFonts w:ascii="ＭＳ 明朝" w:hAnsi="ＭＳ 明朝"/>
          <w:szCs w:val="21"/>
        </w:rPr>
        <w:t>J－クレジット制度により認証された再生可能エネルギー電気</w:t>
      </w:r>
      <w:r w:rsidRPr="002A394B">
        <w:rPr>
          <w:rFonts w:ascii="ＭＳ 明朝" w:hAnsi="ＭＳ 明朝" w:hint="eastAsia"/>
          <w:szCs w:val="21"/>
        </w:rPr>
        <w:t>由来クレジットの電力相当量（</w:t>
      </w:r>
      <w:r w:rsidRPr="002A394B">
        <w:rPr>
          <w:rFonts w:ascii="ＭＳ 明朝" w:hAnsi="ＭＳ 明朝"/>
          <w:szCs w:val="21"/>
        </w:rPr>
        <w:t>kWh）</w:t>
      </w:r>
    </w:p>
    <w:p w14:paraId="076203B2" w14:textId="77777777" w:rsidR="00E41683" w:rsidRPr="002A394B" w:rsidRDefault="00E41683" w:rsidP="007B459D">
      <w:pPr>
        <w:spacing w:line="300" w:lineRule="exact"/>
        <w:ind w:leftChars="295" w:left="760" w:hangingChars="67" w:hanging="141"/>
        <w:rPr>
          <w:rFonts w:ascii="ＭＳ 明朝" w:hAnsi="ＭＳ 明朝"/>
          <w:szCs w:val="21"/>
        </w:rPr>
      </w:pPr>
      <w:r w:rsidRPr="002A394B">
        <w:rPr>
          <w:rFonts w:ascii="ＭＳ 明朝" w:hAnsi="ＭＳ 明朝" w:hint="eastAsia"/>
          <w:szCs w:val="21"/>
        </w:rPr>
        <w:t>④非化石価値取引市場から調達した固定価格買取制度による再生可能エネルギー電気に係る非化石証書の量（</w:t>
      </w:r>
      <w:r w:rsidRPr="002A394B">
        <w:rPr>
          <w:rFonts w:ascii="ＭＳ 明朝" w:hAnsi="ＭＳ 明朝"/>
          <w:szCs w:val="21"/>
        </w:rPr>
        <w:t>kWh）</w:t>
      </w:r>
    </w:p>
    <w:p w14:paraId="56346ADA" w14:textId="77777777" w:rsidR="00E41683" w:rsidRPr="002A394B" w:rsidRDefault="00E41683" w:rsidP="007B459D">
      <w:pPr>
        <w:spacing w:line="300" w:lineRule="exact"/>
        <w:ind w:leftChars="295" w:left="760" w:hangingChars="67" w:hanging="141"/>
        <w:rPr>
          <w:rFonts w:ascii="ＭＳ 明朝" w:hAnsi="ＭＳ 明朝"/>
          <w:szCs w:val="21"/>
        </w:rPr>
      </w:pPr>
      <w:r w:rsidRPr="002A394B">
        <w:rPr>
          <w:rFonts w:ascii="ＭＳ 明朝" w:hAnsi="ＭＳ 明朝" w:hint="eastAsia"/>
          <w:szCs w:val="21"/>
        </w:rPr>
        <w:t>⑤非化石価値取引市場から調達した再生可能エネルギー電気であることが判別できるトラッキング付非FIT非化石証書の量（k</w:t>
      </w:r>
      <w:r w:rsidRPr="002A394B">
        <w:rPr>
          <w:rFonts w:ascii="ＭＳ 明朝" w:hAnsi="ＭＳ 明朝"/>
          <w:szCs w:val="21"/>
        </w:rPr>
        <w:t>W</w:t>
      </w:r>
      <w:r w:rsidRPr="002A394B">
        <w:rPr>
          <w:rFonts w:ascii="ＭＳ 明朝" w:hAnsi="ＭＳ 明朝" w:hint="eastAsia"/>
          <w:szCs w:val="21"/>
        </w:rPr>
        <w:t>h）</w:t>
      </w:r>
    </w:p>
    <w:p w14:paraId="33F406F6" w14:textId="77777777" w:rsidR="00E41683" w:rsidRPr="002A394B" w:rsidRDefault="00E41683" w:rsidP="00E41683">
      <w:pPr>
        <w:spacing w:line="260" w:lineRule="exact"/>
        <w:ind w:leftChars="114" w:left="659" w:hangingChars="200" w:hanging="420"/>
        <w:rPr>
          <w:rFonts w:ascii="ＭＳ 明朝" w:hAnsi="ＭＳ 明朝"/>
          <w:szCs w:val="21"/>
        </w:rPr>
      </w:pPr>
    </w:p>
    <w:p w14:paraId="33BBD612" w14:textId="77777777" w:rsidR="00E41683" w:rsidRPr="00C8568A" w:rsidRDefault="00E41683" w:rsidP="00481078">
      <w:pPr>
        <w:pStyle w:val="af1"/>
        <w:numPr>
          <w:ilvl w:val="0"/>
          <w:numId w:val="7"/>
        </w:numPr>
        <w:spacing w:line="300" w:lineRule="exact"/>
        <w:ind w:leftChars="200" w:left="840"/>
        <w:rPr>
          <w:rFonts w:ascii="ＭＳ 明朝" w:hAnsi="ＭＳ 明朝"/>
          <w:szCs w:val="21"/>
        </w:rPr>
      </w:pPr>
      <w:r w:rsidRPr="00C8568A">
        <w:rPr>
          <w:rFonts w:ascii="ＭＳ 明朝" w:hAnsi="ＭＳ 明朝" w:hint="eastAsia"/>
          <w:szCs w:val="21"/>
        </w:rPr>
        <w:t>再生可能エネルギーの導入状況における評価対象の再生可能エネルギー電気は再エネ特措法施行規則において規定されている交付金の対象となる再生可能エネルギー源を用いる発電設備（太陽光、風力、水力（30,000</w:t>
      </w:r>
      <w:r w:rsidRPr="00C8568A">
        <w:rPr>
          <w:rFonts w:ascii="ＭＳ 明朝" w:hAnsi="ＭＳ 明朝"/>
          <w:szCs w:val="21"/>
        </w:rPr>
        <w:t>kW</w:t>
      </w:r>
      <w:r w:rsidRPr="00C8568A">
        <w:rPr>
          <w:rFonts w:ascii="ＭＳ 明朝" w:hAnsi="ＭＳ 明朝" w:hint="eastAsia"/>
          <w:szCs w:val="21"/>
        </w:rPr>
        <w:t>未満。ただし、揚水発電は含まない。）、地熱及びバイオマス）による電気を対象とする。</w:t>
      </w:r>
    </w:p>
    <w:p w14:paraId="48104E0D" w14:textId="77777777" w:rsidR="00E41683" w:rsidRPr="002A394B" w:rsidRDefault="00E41683" w:rsidP="00E41683">
      <w:pPr>
        <w:spacing w:line="260" w:lineRule="exact"/>
        <w:ind w:leftChars="118" w:left="674" w:hangingChars="203" w:hanging="426"/>
        <w:rPr>
          <w:rFonts w:ascii="ＭＳ 明朝" w:hAnsi="ＭＳ 明朝"/>
          <w:szCs w:val="21"/>
        </w:rPr>
      </w:pPr>
    </w:p>
    <w:p w14:paraId="348F1693" w14:textId="77777777" w:rsidR="00E41683" w:rsidRPr="002A394B" w:rsidRDefault="00E41683" w:rsidP="007B459D">
      <w:pPr>
        <w:spacing w:line="300" w:lineRule="exact"/>
        <w:ind w:leftChars="118" w:left="594" w:hangingChars="165" w:hanging="346"/>
        <w:rPr>
          <w:rFonts w:ascii="ＭＳ 明朝" w:hAnsi="ＭＳ 明朝"/>
          <w:szCs w:val="21"/>
        </w:rPr>
      </w:pPr>
      <w:r w:rsidRPr="002A394B">
        <w:rPr>
          <w:rFonts w:ascii="ＭＳ 明朝" w:hAnsi="ＭＳ 明朝" w:hint="eastAsia"/>
          <w:szCs w:val="21"/>
        </w:rPr>
        <w:t>※４　需要家の省エネルギーの促進、電力逼迫時における使用量抑制等に資する観点及び地域における再生可能エネルギー電気の導入拡大に資する観点から評価する。</w:t>
      </w:r>
      <w:r w:rsidRPr="002A394B">
        <w:rPr>
          <w:rFonts w:ascii="ＭＳ 明朝" w:hAnsi="ＭＳ 明朝"/>
          <w:szCs w:val="21"/>
        </w:rPr>
        <w:br/>
      </w:r>
    </w:p>
    <w:p w14:paraId="7061D4AD" w14:textId="77777777" w:rsidR="00E41683" w:rsidRPr="002A394B" w:rsidRDefault="00E41683" w:rsidP="00E41683">
      <w:pPr>
        <w:spacing w:line="260" w:lineRule="exact"/>
        <w:ind w:leftChars="262" w:left="550" w:firstLineChars="105" w:firstLine="220"/>
        <w:rPr>
          <w:rFonts w:ascii="ＭＳ 明朝" w:hAnsi="ＭＳ 明朝"/>
          <w:szCs w:val="21"/>
        </w:rPr>
      </w:pPr>
      <w:r w:rsidRPr="002A394B">
        <w:rPr>
          <w:rFonts w:ascii="ＭＳ 明朝" w:hAnsi="ＭＳ 明朝" w:hint="eastAsia"/>
          <w:szCs w:val="21"/>
        </w:rPr>
        <w:t>（具体的な評価内容）</w:t>
      </w:r>
    </w:p>
    <w:p w14:paraId="7428D16D" w14:textId="77777777" w:rsidR="00E41683" w:rsidRPr="002A394B" w:rsidRDefault="00E41683" w:rsidP="00E41683">
      <w:pPr>
        <w:numPr>
          <w:ilvl w:val="0"/>
          <w:numId w:val="9"/>
        </w:numPr>
        <w:spacing w:line="260" w:lineRule="exact"/>
        <w:ind w:leftChars="300" w:left="840" w:hangingChars="100" w:hanging="210"/>
        <w:rPr>
          <w:rFonts w:ascii="ＭＳ 明朝" w:hAnsi="ＭＳ 明朝"/>
          <w:szCs w:val="21"/>
        </w:rPr>
      </w:pPr>
      <w:r w:rsidRPr="002A394B">
        <w:rPr>
          <w:rFonts w:ascii="ＭＳ 明朝" w:hAnsi="ＭＳ 明朝" w:hint="eastAsia"/>
          <w:szCs w:val="21"/>
        </w:rPr>
        <w:t>需要家の設定した使用電力を超過した場合に通知する仕組みを有していること。</w:t>
      </w:r>
    </w:p>
    <w:p w14:paraId="5CF7480B" w14:textId="77777777" w:rsidR="00E41683" w:rsidRPr="002A394B" w:rsidRDefault="00E41683" w:rsidP="007B459D">
      <w:pPr>
        <w:numPr>
          <w:ilvl w:val="0"/>
          <w:numId w:val="9"/>
        </w:numPr>
        <w:spacing w:line="300" w:lineRule="exact"/>
        <w:ind w:leftChars="300" w:left="840" w:hangingChars="100" w:hanging="210"/>
        <w:rPr>
          <w:rFonts w:ascii="ＭＳ 明朝" w:hAnsi="ＭＳ 明朝"/>
          <w:szCs w:val="21"/>
        </w:rPr>
      </w:pPr>
      <w:r w:rsidRPr="002A394B">
        <w:rPr>
          <w:rFonts w:ascii="ＭＳ 明朝" w:hAnsi="ＭＳ 明朝" w:hint="eastAsia"/>
          <w:szCs w:val="21"/>
        </w:rPr>
        <w:t>需給逼迫時等において供給側からの要請に応じ、電力使用抑制に協力した需要家に対し経済的な優遇措置を実施すること。</w:t>
      </w:r>
    </w:p>
    <w:p w14:paraId="1593BB2B" w14:textId="77777777" w:rsidR="00E41683" w:rsidRPr="002A394B" w:rsidRDefault="00E41683" w:rsidP="00E41683">
      <w:pPr>
        <w:numPr>
          <w:ilvl w:val="0"/>
          <w:numId w:val="9"/>
        </w:numPr>
        <w:spacing w:line="260" w:lineRule="exact"/>
        <w:ind w:leftChars="300" w:left="840" w:hangingChars="100" w:hanging="210"/>
        <w:rPr>
          <w:rFonts w:ascii="ＭＳ 明朝" w:hAnsi="ＭＳ 明朝"/>
          <w:szCs w:val="21"/>
        </w:rPr>
      </w:pPr>
      <w:r w:rsidRPr="002A394B">
        <w:rPr>
          <w:rFonts w:ascii="ＭＳ 明朝" w:hAnsi="ＭＳ 明朝" w:hint="eastAsia"/>
          <w:szCs w:val="21"/>
        </w:rPr>
        <w:t>地産地消の再生可能エネルギーに関する再エネ電力メニューを設定していること</w:t>
      </w:r>
    </w:p>
    <w:p w14:paraId="5F802D0C" w14:textId="77777777" w:rsidR="00E41683" w:rsidRPr="002A394B" w:rsidRDefault="00E41683" w:rsidP="00E41683">
      <w:pPr>
        <w:numPr>
          <w:ilvl w:val="0"/>
          <w:numId w:val="9"/>
        </w:numPr>
        <w:spacing w:line="260" w:lineRule="exact"/>
        <w:ind w:leftChars="300" w:left="630" w:firstLine="0"/>
        <w:rPr>
          <w:rFonts w:ascii="ＭＳ 明朝" w:hAnsi="ＭＳ 明朝"/>
          <w:szCs w:val="21"/>
        </w:rPr>
      </w:pPr>
      <w:r w:rsidRPr="002A394B">
        <w:rPr>
          <w:rFonts w:ascii="ＭＳ 明朝" w:hAnsi="ＭＳ 明朝" w:hint="eastAsia"/>
          <w:szCs w:val="21"/>
        </w:rPr>
        <w:t>発電所の指定が可能な再エネ電力メニューを設定していること。</w:t>
      </w:r>
    </w:p>
    <w:p w14:paraId="534D09B0" w14:textId="77777777" w:rsidR="00E41683" w:rsidRPr="002A394B" w:rsidRDefault="00E41683" w:rsidP="00E41683">
      <w:pPr>
        <w:spacing w:line="260" w:lineRule="exact"/>
        <w:ind w:left="849"/>
        <w:rPr>
          <w:rFonts w:ascii="ＭＳ 明朝" w:hAnsi="ＭＳ 明朝"/>
          <w:szCs w:val="21"/>
        </w:rPr>
      </w:pPr>
    </w:p>
    <w:p w14:paraId="4D798718" w14:textId="77777777" w:rsidR="00E41683" w:rsidRPr="002A394B" w:rsidRDefault="00E41683" w:rsidP="007B459D">
      <w:pPr>
        <w:spacing w:line="300" w:lineRule="exact"/>
        <w:ind w:left="851" w:firstLine="210"/>
        <w:rPr>
          <w:rFonts w:ascii="ＭＳ 明朝" w:hAnsi="ＭＳ 明朝"/>
          <w:szCs w:val="21"/>
        </w:rPr>
      </w:pPr>
      <w:r w:rsidRPr="002A394B">
        <w:rPr>
          <w:rFonts w:ascii="ＭＳ 明朝" w:hAnsi="ＭＳ 明朝" w:hint="eastAsia"/>
          <w:szCs w:val="21"/>
        </w:rPr>
        <w:t>なお、本項目は個別の需要者に対する省エネルギー・地域における再生可能エネルギーに関する効果的な情報提供の働きかけを評価するものであり、不特定多数を対象としたホームページ等における情報提供や、毎月の検針結果等、通常の使用電力量の通知等は評価対象とはならない。</w:t>
      </w:r>
    </w:p>
    <w:p w14:paraId="4A407B9C" w14:textId="77777777" w:rsidR="00E41683" w:rsidRPr="002A394B" w:rsidRDefault="00E41683" w:rsidP="00E41683">
      <w:pPr>
        <w:spacing w:line="260" w:lineRule="exact"/>
        <w:ind w:leftChars="88" w:left="605" w:hangingChars="200" w:hanging="420"/>
        <w:rPr>
          <w:rFonts w:ascii="ＭＳ 明朝" w:hAnsi="ＭＳ 明朝"/>
          <w:szCs w:val="21"/>
        </w:rPr>
      </w:pPr>
    </w:p>
    <w:p w14:paraId="26D2EBFC" w14:textId="77777777" w:rsidR="00E41683" w:rsidRPr="002A394B" w:rsidRDefault="00E41683" w:rsidP="00E41683">
      <w:pPr>
        <w:spacing w:line="260" w:lineRule="exact"/>
        <w:ind w:leftChars="88" w:left="605" w:hangingChars="200" w:hanging="420"/>
        <w:rPr>
          <w:rFonts w:ascii="ＭＳ 明朝" w:hAnsi="ＭＳ 明朝"/>
          <w:szCs w:val="21"/>
        </w:rPr>
      </w:pPr>
    </w:p>
    <w:p w14:paraId="57BD892E" w14:textId="77777777" w:rsidR="00E41683" w:rsidRPr="002A394B" w:rsidRDefault="00E41683" w:rsidP="007B459D">
      <w:pPr>
        <w:spacing w:line="300" w:lineRule="exact"/>
        <w:ind w:leftChars="120" w:left="252" w:firstLineChars="140" w:firstLine="294"/>
        <w:rPr>
          <w:rFonts w:ascii="ＭＳ 明朝" w:hAnsi="ＭＳ 明朝"/>
          <w:szCs w:val="21"/>
        </w:rPr>
      </w:pPr>
      <w:r w:rsidRPr="002A394B">
        <w:rPr>
          <w:rFonts w:ascii="ＭＳ 明朝" w:hAnsi="ＭＳ 明朝" w:hint="eastAsia"/>
          <w:szCs w:val="21"/>
        </w:rPr>
        <w:t>※５　電力供給に関して特記事項等がある場合記入。</w:t>
      </w:r>
    </w:p>
    <w:p w14:paraId="1D4482A7" w14:textId="77777777" w:rsidR="00E41683" w:rsidRPr="002A394B" w:rsidRDefault="00E41683" w:rsidP="00E41683">
      <w:pPr>
        <w:spacing w:line="260" w:lineRule="exact"/>
        <w:ind w:leftChars="200" w:left="420" w:firstLineChars="114" w:firstLine="239"/>
        <w:rPr>
          <w:rFonts w:ascii="ＭＳ 明朝" w:hAnsi="ＭＳ 明朝"/>
          <w:szCs w:val="21"/>
        </w:rPr>
      </w:pPr>
      <w:r w:rsidRPr="002A394B">
        <w:rPr>
          <w:rFonts w:ascii="ＭＳ 明朝" w:hAnsi="ＭＳ 明朝" w:hint="eastAsia"/>
          <w:szCs w:val="21"/>
        </w:rPr>
        <w:t>（例）「数値については代替値である」、「低圧供給のみ」など。</w:t>
      </w:r>
    </w:p>
    <w:p w14:paraId="68550B72" w14:textId="77777777" w:rsidR="00E41683" w:rsidRPr="002A394B" w:rsidRDefault="00E41683" w:rsidP="00E41683">
      <w:pPr>
        <w:spacing w:line="260" w:lineRule="exact"/>
        <w:ind w:leftChars="177" w:left="372" w:firstLineChars="114" w:firstLine="239"/>
        <w:rPr>
          <w:rFonts w:ascii="ＭＳ 明朝" w:hAnsi="ＭＳ 明朝"/>
          <w:szCs w:val="21"/>
        </w:rPr>
      </w:pPr>
    </w:p>
    <w:p w14:paraId="21A4F8E5" w14:textId="77777777" w:rsidR="00E41683" w:rsidRPr="002A394B" w:rsidRDefault="00E41683" w:rsidP="00E41683">
      <w:pPr>
        <w:spacing w:line="260" w:lineRule="exact"/>
        <w:ind w:leftChars="120" w:left="252" w:firstLineChars="140" w:firstLine="294"/>
        <w:rPr>
          <w:rFonts w:ascii="ＭＳ 明朝" w:hAnsi="ＭＳ 明朝"/>
          <w:szCs w:val="21"/>
        </w:rPr>
      </w:pPr>
      <w:r w:rsidRPr="002A394B">
        <w:rPr>
          <w:rFonts w:ascii="ＭＳ 明朝" w:hAnsi="ＭＳ 明朝" w:hint="eastAsia"/>
          <w:szCs w:val="21"/>
        </w:rPr>
        <w:t>※６　問い合わせ先所在地については、登録所在地と事業所が同一の場合省略可。</w:t>
      </w:r>
    </w:p>
    <w:p w14:paraId="3C0F9057" w14:textId="77777777" w:rsidR="00E41683" w:rsidRPr="002A394B" w:rsidRDefault="00E41683" w:rsidP="00E41683">
      <w:pPr>
        <w:spacing w:line="280" w:lineRule="exact"/>
        <w:ind w:leftChars="200" w:left="630" w:hangingChars="100" w:hanging="210"/>
        <w:rPr>
          <w:rFonts w:ascii="ＭＳ 明朝" w:hAnsi="ＭＳ 明朝"/>
          <w:szCs w:val="21"/>
        </w:rPr>
      </w:pPr>
    </w:p>
    <w:sectPr w:rsidR="00E41683" w:rsidRPr="002A394B" w:rsidSect="00056B21">
      <w:pgSz w:w="11906" w:h="16838" w:code="9"/>
      <w:pgMar w:top="1134" w:right="1418" w:bottom="1134" w:left="1418" w:header="851" w:footer="992" w:gutter="0"/>
      <w:cols w:space="425"/>
      <w:docGrid w:type="lines" w:linePitch="36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440E" w14:textId="77777777" w:rsidR="00421294" w:rsidRDefault="00421294" w:rsidP="00251DFC">
      <w:r>
        <w:separator/>
      </w:r>
    </w:p>
  </w:endnote>
  <w:endnote w:type="continuationSeparator" w:id="0">
    <w:p w14:paraId="6E7B99A1" w14:textId="77777777" w:rsidR="00421294" w:rsidRDefault="00421294" w:rsidP="0025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129B" w14:textId="77777777" w:rsidR="00421294" w:rsidRDefault="00421294" w:rsidP="00251DFC">
      <w:r>
        <w:separator/>
      </w:r>
    </w:p>
  </w:footnote>
  <w:footnote w:type="continuationSeparator" w:id="0">
    <w:p w14:paraId="5DC0555B" w14:textId="77777777" w:rsidR="00421294" w:rsidRDefault="00421294" w:rsidP="00251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10"/>
    <w:multiLevelType w:val="hybridMultilevel"/>
    <w:tmpl w:val="B91E4350"/>
    <w:lvl w:ilvl="0" w:tplc="0409000F">
      <w:start w:val="1"/>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 w15:restartNumberingAfterBreak="0">
    <w:nsid w:val="1D9758B2"/>
    <w:multiLevelType w:val="hybridMultilevel"/>
    <w:tmpl w:val="B6DA82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433845"/>
    <w:multiLevelType w:val="hybridMultilevel"/>
    <w:tmpl w:val="92BCB4D6"/>
    <w:lvl w:ilvl="0" w:tplc="08CE370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5C8029E"/>
    <w:multiLevelType w:val="hybridMultilevel"/>
    <w:tmpl w:val="0F7C8714"/>
    <w:lvl w:ilvl="0" w:tplc="E7CA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41573"/>
    <w:multiLevelType w:val="hybridMultilevel"/>
    <w:tmpl w:val="B91E4350"/>
    <w:lvl w:ilvl="0" w:tplc="0409000F">
      <w:start w:val="1"/>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5" w15:restartNumberingAfterBreak="0">
    <w:nsid w:val="5C296785"/>
    <w:multiLevelType w:val="hybridMultilevel"/>
    <w:tmpl w:val="0478E514"/>
    <w:lvl w:ilvl="0" w:tplc="ADCCE4CA">
      <w:start w:val="1"/>
      <w:numFmt w:val="decimal"/>
      <w:lvlText w:val="%1."/>
      <w:lvlJc w:val="left"/>
      <w:pPr>
        <w:ind w:left="1129"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301BF"/>
    <w:multiLevelType w:val="hybridMultilevel"/>
    <w:tmpl w:val="B16ADC4E"/>
    <w:lvl w:ilvl="0" w:tplc="EB12D23A">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A95505"/>
    <w:multiLevelType w:val="hybridMultilevel"/>
    <w:tmpl w:val="0478E514"/>
    <w:lvl w:ilvl="0" w:tplc="ADCCE4CA">
      <w:start w:val="1"/>
      <w:numFmt w:val="decimal"/>
      <w:lvlText w:val="%1."/>
      <w:lvlJc w:val="left"/>
      <w:pPr>
        <w:ind w:left="1129"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B80"/>
    <w:multiLevelType w:val="hybridMultilevel"/>
    <w:tmpl w:val="B3065D9E"/>
    <w:lvl w:ilvl="0" w:tplc="0409000F">
      <w:start w:val="1"/>
      <w:numFmt w:val="decimal"/>
      <w:lvlText w:val="%1."/>
      <w:lvlJc w:val="left"/>
      <w:pPr>
        <w:ind w:left="694" w:hanging="420"/>
      </w:p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num w:numId="1">
    <w:abstractNumId w:val="2"/>
  </w:num>
  <w:num w:numId="2">
    <w:abstractNumId w:val="3"/>
  </w:num>
  <w:num w:numId="3">
    <w:abstractNumId w:val="7"/>
  </w:num>
  <w:num w:numId="4">
    <w:abstractNumId w:val="0"/>
  </w:num>
  <w:num w:numId="5">
    <w:abstractNumId w:val="5"/>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4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D4"/>
    <w:rsid w:val="0000163D"/>
    <w:rsid w:val="0001166B"/>
    <w:rsid w:val="00016A99"/>
    <w:rsid w:val="000224EA"/>
    <w:rsid w:val="00025DE6"/>
    <w:rsid w:val="00033E0E"/>
    <w:rsid w:val="00041545"/>
    <w:rsid w:val="000529D6"/>
    <w:rsid w:val="00052FA8"/>
    <w:rsid w:val="00056B21"/>
    <w:rsid w:val="00057D84"/>
    <w:rsid w:val="000616C4"/>
    <w:rsid w:val="00062778"/>
    <w:rsid w:val="00072E49"/>
    <w:rsid w:val="00076F2E"/>
    <w:rsid w:val="000A27E9"/>
    <w:rsid w:val="000A3A69"/>
    <w:rsid w:val="000A7EEB"/>
    <w:rsid w:val="000C62F9"/>
    <w:rsid w:val="000D7BB7"/>
    <w:rsid w:val="000E6E67"/>
    <w:rsid w:val="000E7D0B"/>
    <w:rsid w:val="000F5F80"/>
    <w:rsid w:val="00107217"/>
    <w:rsid w:val="00110DDE"/>
    <w:rsid w:val="001169F9"/>
    <w:rsid w:val="00125FC2"/>
    <w:rsid w:val="00126992"/>
    <w:rsid w:val="00145BFE"/>
    <w:rsid w:val="0015143E"/>
    <w:rsid w:val="0015203F"/>
    <w:rsid w:val="00155D2B"/>
    <w:rsid w:val="001679E0"/>
    <w:rsid w:val="0017432B"/>
    <w:rsid w:val="00175037"/>
    <w:rsid w:val="00183B2A"/>
    <w:rsid w:val="001856E7"/>
    <w:rsid w:val="001A2569"/>
    <w:rsid w:val="001A40BF"/>
    <w:rsid w:val="001A4587"/>
    <w:rsid w:val="001B7AD6"/>
    <w:rsid w:val="001C30B2"/>
    <w:rsid w:val="001C43EE"/>
    <w:rsid w:val="001D0EB8"/>
    <w:rsid w:val="001D4CC8"/>
    <w:rsid w:val="001D53E7"/>
    <w:rsid w:val="001F05E0"/>
    <w:rsid w:val="002139A0"/>
    <w:rsid w:val="00215F33"/>
    <w:rsid w:val="00221ED5"/>
    <w:rsid w:val="00226389"/>
    <w:rsid w:val="00226AF4"/>
    <w:rsid w:val="00232D6D"/>
    <w:rsid w:val="00251DFC"/>
    <w:rsid w:val="002625AA"/>
    <w:rsid w:val="002A394B"/>
    <w:rsid w:val="002A6AA8"/>
    <w:rsid w:val="002B0403"/>
    <w:rsid w:val="002B7B1C"/>
    <w:rsid w:val="002C6C48"/>
    <w:rsid w:val="002D04A7"/>
    <w:rsid w:val="002E451E"/>
    <w:rsid w:val="002E6994"/>
    <w:rsid w:val="002E6C37"/>
    <w:rsid w:val="002F6544"/>
    <w:rsid w:val="00310FF5"/>
    <w:rsid w:val="00322412"/>
    <w:rsid w:val="00330859"/>
    <w:rsid w:val="00347CE7"/>
    <w:rsid w:val="003503BE"/>
    <w:rsid w:val="003511B0"/>
    <w:rsid w:val="00352D1F"/>
    <w:rsid w:val="00355227"/>
    <w:rsid w:val="00355265"/>
    <w:rsid w:val="00357B80"/>
    <w:rsid w:val="003662E3"/>
    <w:rsid w:val="00380391"/>
    <w:rsid w:val="003852A1"/>
    <w:rsid w:val="00387C08"/>
    <w:rsid w:val="00390F50"/>
    <w:rsid w:val="00391133"/>
    <w:rsid w:val="003A3966"/>
    <w:rsid w:val="003C3940"/>
    <w:rsid w:val="003D7DF3"/>
    <w:rsid w:val="003E0891"/>
    <w:rsid w:val="003E0CAA"/>
    <w:rsid w:val="00402FED"/>
    <w:rsid w:val="00404AA0"/>
    <w:rsid w:val="00421294"/>
    <w:rsid w:val="00425EB1"/>
    <w:rsid w:val="00433895"/>
    <w:rsid w:val="00434FC9"/>
    <w:rsid w:val="00441264"/>
    <w:rsid w:val="004424A3"/>
    <w:rsid w:val="00444563"/>
    <w:rsid w:val="00446EC0"/>
    <w:rsid w:val="00452EB5"/>
    <w:rsid w:val="00455191"/>
    <w:rsid w:val="00465F5D"/>
    <w:rsid w:val="00481078"/>
    <w:rsid w:val="004A4DA8"/>
    <w:rsid w:val="004B33A3"/>
    <w:rsid w:val="004B3F68"/>
    <w:rsid w:val="004B5D6E"/>
    <w:rsid w:val="004D26A9"/>
    <w:rsid w:val="004D38A8"/>
    <w:rsid w:val="004E5DA7"/>
    <w:rsid w:val="004F0594"/>
    <w:rsid w:val="004F730E"/>
    <w:rsid w:val="00501DFB"/>
    <w:rsid w:val="005056A4"/>
    <w:rsid w:val="00523E04"/>
    <w:rsid w:val="00542859"/>
    <w:rsid w:val="00554A9B"/>
    <w:rsid w:val="005614FE"/>
    <w:rsid w:val="00586E5C"/>
    <w:rsid w:val="00590E1B"/>
    <w:rsid w:val="00592F99"/>
    <w:rsid w:val="00597B15"/>
    <w:rsid w:val="005A5028"/>
    <w:rsid w:val="005A7F69"/>
    <w:rsid w:val="005B471F"/>
    <w:rsid w:val="005B5D71"/>
    <w:rsid w:val="005C0184"/>
    <w:rsid w:val="005C05C1"/>
    <w:rsid w:val="006050D1"/>
    <w:rsid w:val="0061451B"/>
    <w:rsid w:val="006147E0"/>
    <w:rsid w:val="00631064"/>
    <w:rsid w:val="00632E0C"/>
    <w:rsid w:val="00640613"/>
    <w:rsid w:val="00643AD4"/>
    <w:rsid w:val="00650219"/>
    <w:rsid w:val="0065560B"/>
    <w:rsid w:val="006626AD"/>
    <w:rsid w:val="006645CD"/>
    <w:rsid w:val="00667437"/>
    <w:rsid w:val="00687714"/>
    <w:rsid w:val="006A5137"/>
    <w:rsid w:val="006A6F0C"/>
    <w:rsid w:val="006D1389"/>
    <w:rsid w:val="006F3F82"/>
    <w:rsid w:val="00702CBD"/>
    <w:rsid w:val="00711CF2"/>
    <w:rsid w:val="00730BBD"/>
    <w:rsid w:val="00741285"/>
    <w:rsid w:val="007460C0"/>
    <w:rsid w:val="00752C09"/>
    <w:rsid w:val="00762FDA"/>
    <w:rsid w:val="00776642"/>
    <w:rsid w:val="007854A2"/>
    <w:rsid w:val="0078719C"/>
    <w:rsid w:val="00795A46"/>
    <w:rsid w:val="007A24B5"/>
    <w:rsid w:val="007B2C79"/>
    <w:rsid w:val="007B459D"/>
    <w:rsid w:val="007B7559"/>
    <w:rsid w:val="007E4C6D"/>
    <w:rsid w:val="007E52F5"/>
    <w:rsid w:val="007E5488"/>
    <w:rsid w:val="007E76BB"/>
    <w:rsid w:val="00802C41"/>
    <w:rsid w:val="008156B7"/>
    <w:rsid w:val="00826B80"/>
    <w:rsid w:val="008313C1"/>
    <w:rsid w:val="008402D3"/>
    <w:rsid w:val="0085002F"/>
    <w:rsid w:val="008619C9"/>
    <w:rsid w:val="008748F8"/>
    <w:rsid w:val="00880B3C"/>
    <w:rsid w:val="008824C8"/>
    <w:rsid w:val="00883D3F"/>
    <w:rsid w:val="00891F02"/>
    <w:rsid w:val="00894808"/>
    <w:rsid w:val="00896452"/>
    <w:rsid w:val="008A6566"/>
    <w:rsid w:val="008A7821"/>
    <w:rsid w:val="008D1670"/>
    <w:rsid w:val="008D29A4"/>
    <w:rsid w:val="008D490D"/>
    <w:rsid w:val="008E3667"/>
    <w:rsid w:val="008F164D"/>
    <w:rsid w:val="008F2CE6"/>
    <w:rsid w:val="008F706C"/>
    <w:rsid w:val="00900F1D"/>
    <w:rsid w:val="0091440C"/>
    <w:rsid w:val="00930579"/>
    <w:rsid w:val="00935851"/>
    <w:rsid w:val="0093682B"/>
    <w:rsid w:val="00945C25"/>
    <w:rsid w:val="009554B0"/>
    <w:rsid w:val="00960BA8"/>
    <w:rsid w:val="00966B02"/>
    <w:rsid w:val="00977B21"/>
    <w:rsid w:val="00980EA5"/>
    <w:rsid w:val="00992751"/>
    <w:rsid w:val="009B2451"/>
    <w:rsid w:val="009C02AD"/>
    <w:rsid w:val="009D1B48"/>
    <w:rsid w:val="009D1E2F"/>
    <w:rsid w:val="009D5820"/>
    <w:rsid w:val="009F6350"/>
    <w:rsid w:val="00A03D10"/>
    <w:rsid w:val="00A05E0F"/>
    <w:rsid w:val="00A10A78"/>
    <w:rsid w:val="00A44F9E"/>
    <w:rsid w:val="00A52CA8"/>
    <w:rsid w:val="00A6678B"/>
    <w:rsid w:val="00A66816"/>
    <w:rsid w:val="00A7003F"/>
    <w:rsid w:val="00AA4A03"/>
    <w:rsid w:val="00AC52AB"/>
    <w:rsid w:val="00AE1BA3"/>
    <w:rsid w:val="00AE5759"/>
    <w:rsid w:val="00B0094C"/>
    <w:rsid w:val="00B32A9B"/>
    <w:rsid w:val="00B34224"/>
    <w:rsid w:val="00B42A91"/>
    <w:rsid w:val="00B44285"/>
    <w:rsid w:val="00B63416"/>
    <w:rsid w:val="00B65EA4"/>
    <w:rsid w:val="00B74A8E"/>
    <w:rsid w:val="00B8670C"/>
    <w:rsid w:val="00B96D8A"/>
    <w:rsid w:val="00BA27F8"/>
    <w:rsid w:val="00BA6793"/>
    <w:rsid w:val="00BC6C25"/>
    <w:rsid w:val="00BC6F78"/>
    <w:rsid w:val="00BD2500"/>
    <w:rsid w:val="00BD30CF"/>
    <w:rsid w:val="00BE55B8"/>
    <w:rsid w:val="00BE5AAE"/>
    <w:rsid w:val="00C07A81"/>
    <w:rsid w:val="00C1455D"/>
    <w:rsid w:val="00C219FC"/>
    <w:rsid w:val="00C25E00"/>
    <w:rsid w:val="00C27FC0"/>
    <w:rsid w:val="00C31957"/>
    <w:rsid w:val="00C40D25"/>
    <w:rsid w:val="00C52C89"/>
    <w:rsid w:val="00C715EB"/>
    <w:rsid w:val="00C8140E"/>
    <w:rsid w:val="00C8568A"/>
    <w:rsid w:val="00C919B8"/>
    <w:rsid w:val="00C944A0"/>
    <w:rsid w:val="00C96266"/>
    <w:rsid w:val="00C972E0"/>
    <w:rsid w:val="00CB2A7E"/>
    <w:rsid w:val="00CC521B"/>
    <w:rsid w:val="00CD02C3"/>
    <w:rsid w:val="00CD7FEE"/>
    <w:rsid w:val="00D1461A"/>
    <w:rsid w:val="00D165CF"/>
    <w:rsid w:val="00D22E1B"/>
    <w:rsid w:val="00D35AAF"/>
    <w:rsid w:val="00D36B4F"/>
    <w:rsid w:val="00D41CAC"/>
    <w:rsid w:val="00D43762"/>
    <w:rsid w:val="00D6264C"/>
    <w:rsid w:val="00D847CF"/>
    <w:rsid w:val="00D91887"/>
    <w:rsid w:val="00D938D6"/>
    <w:rsid w:val="00DA6EAB"/>
    <w:rsid w:val="00DC72BD"/>
    <w:rsid w:val="00DD23BF"/>
    <w:rsid w:val="00DE54ED"/>
    <w:rsid w:val="00E05786"/>
    <w:rsid w:val="00E20006"/>
    <w:rsid w:val="00E211E4"/>
    <w:rsid w:val="00E2347D"/>
    <w:rsid w:val="00E26BBD"/>
    <w:rsid w:val="00E309AE"/>
    <w:rsid w:val="00E35E70"/>
    <w:rsid w:val="00E40B9C"/>
    <w:rsid w:val="00E41683"/>
    <w:rsid w:val="00E45D7C"/>
    <w:rsid w:val="00E53043"/>
    <w:rsid w:val="00E723E8"/>
    <w:rsid w:val="00E73D42"/>
    <w:rsid w:val="00E92723"/>
    <w:rsid w:val="00E94AE5"/>
    <w:rsid w:val="00EB078C"/>
    <w:rsid w:val="00EB6EB9"/>
    <w:rsid w:val="00EC084E"/>
    <w:rsid w:val="00EF12D8"/>
    <w:rsid w:val="00F11133"/>
    <w:rsid w:val="00F21742"/>
    <w:rsid w:val="00F27555"/>
    <w:rsid w:val="00F335B3"/>
    <w:rsid w:val="00F45900"/>
    <w:rsid w:val="00F6069B"/>
    <w:rsid w:val="00F654A3"/>
    <w:rsid w:val="00F657D3"/>
    <w:rsid w:val="00F65C37"/>
    <w:rsid w:val="00F66713"/>
    <w:rsid w:val="00F80624"/>
    <w:rsid w:val="00F851D4"/>
    <w:rsid w:val="00F85334"/>
    <w:rsid w:val="00F91C4C"/>
    <w:rsid w:val="00FB35F7"/>
    <w:rsid w:val="00FB75E3"/>
    <w:rsid w:val="00FD7CC6"/>
    <w:rsid w:val="00FE5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0A5E7E1F"/>
  <w15:chartTrackingRefBased/>
  <w15:docId w15:val="{C15957E4-E3BA-4DEC-9311-A3364E15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DFC"/>
    <w:pPr>
      <w:tabs>
        <w:tab w:val="center" w:pos="4252"/>
        <w:tab w:val="right" w:pos="8504"/>
      </w:tabs>
      <w:snapToGrid w:val="0"/>
    </w:pPr>
  </w:style>
  <w:style w:type="character" w:customStyle="1" w:styleId="a4">
    <w:name w:val="ヘッダー (文字)"/>
    <w:link w:val="a3"/>
    <w:uiPriority w:val="99"/>
    <w:rsid w:val="00251DFC"/>
    <w:rPr>
      <w:kern w:val="2"/>
      <w:sz w:val="21"/>
      <w:szCs w:val="22"/>
    </w:rPr>
  </w:style>
  <w:style w:type="paragraph" w:styleId="a5">
    <w:name w:val="footer"/>
    <w:basedOn w:val="a"/>
    <w:link w:val="a6"/>
    <w:uiPriority w:val="99"/>
    <w:unhideWhenUsed/>
    <w:rsid w:val="00251DFC"/>
    <w:pPr>
      <w:tabs>
        <w:tab w:val="center" w:pos="4252"/>
        <w:tab w:val="right" w:pos="8504"/>
      </w:tabs>
      <w:snapToGrid w:val="0"/>
    </w:pPr>
  </w:style>
  <w:style w:type="character" w:customStyle="1" w:styleId="a6">
    <w:name w:val="フッター (文字)"/>
    <w:link w:val="a5"/>
    <w:uiPriority w:val="99"/>
    <w:rsid w:val="00251DFC"/>
    <w:rPr>
      <w:kern w:val="2"/>
      <w:sz w:val="21"/>
      <w:szCs w:val="22"/>
    </w:rPr>
  </w:style>
  <w:style w:type="table" w:styleId="a7">
    <w:name w:val="Table Grid"/>
    <w:basedOn w:val="a1"/>
    <w:uiPriority w:val="59"/>
    <w:rsid w:val="005A5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1C30B2"/>
    <w:pPr>
      <w:jc w:val="center"/>
    </w:pPr>
    <w:rPr>
      <w:sz w:val="22"/>
    </w:rPr>
  </w:style>
  <w:style w:type="character" w:customStyle="1" w:styleId="a9">
    <w:name w:val="記 (文字)"/>
    <w:link w:val="a8"/>
    <w:uiPriority w:val="99"/>
    <w:rsid w:val="001C30B2"/>
    <w:rPr>
      <w:kern w:val="2"/>
      <w:sz w:val="22"/>
      <w:szCs w:val="22"/>
    </w:rPr>
  </w:style>
  <w:style w:type="paragraph" w:styleId="aa">
    <w:name w:val="Closing"/>
    <w:basedOn w:val="a"/>
    <w:link w:val="ab"/>
    <w:uiPriority w:val="99"/>
    <w:unhideWhenUsed/>
    <w:rsid w:val="001C30B2"/>
    <w:pPr>
      <w:jc w:val="right"/>
    </w:pPr>
    <w:rPr>
      <w:sz w:val="22"/>
    </w:rPr>
  </w:style>
  <w:style w:type="character" w:customStyle="1" w:styleId="ab">
    <w:name w:val="結語 (文字)"/>
    <w:link w:val="aa"/>
    <w:uiPriority w:val="99"/>
    <w:rsid w:val="001C30B2"/>
    <w:rPr>
      <w:kern w:val="2"/>
      <w:sz w:val="22"/>
      <w:szCs w:val="22"/>
    </w:rPr>
  </w:style>
  <w:style w:type="paragraph" w:styleId="ac">
    <w:name w:val="Balloon Text"/>
    <w:basedOn w:val="a"/>
    <w:link w:val="ad"/>
    <w:uiPriority w:val="99"/>
    <w:semiHidden/>
    <w:unhideWhenUsed/>
    <w:rsid w:val="008A6566"/>
    <w:rPr>
      <w:rFonts w:ascii="游ゴシック Light" w:eastAsia="游ゴシック Light" w:hAnsi="游ゴシック Light"/>
      <w:sz w:val="18"/>
      <w:szCs w:val="18"/>
    </w:rPr>
  </w:style>
  <w:style w:type="character" w:customStyle="1" w:styleId="ad">
    <w:name w:val="吹き出し (文字)"/>
    <w:link w:val="ac"/>
    <w:uiPriority w:val="99"/>
    <w:semiHidden/>
    <w:rsid w:val="008A6566"/>
    <w:rPr>
      <w:rFonts w:ascii="游ゴシック Light" w:eastAsia="游ゴシック Light" w:hAnsi="游ゴシック Light" w:cs="Times New Roman"/>
      <w:kern w:val="2"/>
      <w:sz w:val="18"/>
      <w:szCs w:val="18"/>
    </w:rPr>
  </w:style>
  <w:style w:type="character" w:styleId="ae">
    <w:name w:val="annotation reference"/>
    <w:uiPriority w:val="99"/>
    <w:semiHidden/>
    <w:unhideWhenUsed/>
    <w:rsid w:val="008A6566"/>
    <w:rPr>
      <w:sz w:val="18"/>
      <w:szCs w:val="18"/>
    </w:rPr>
  </w:style>
  <w:style w:type="paragraph" w:styleId="af">
    <w:name w:val="annotation text"/>
    <w:basedOn w:val="a"/>
    <w:link w:val="af0"/>
    <w:uiPriority w:val="99"/>
    <w:semiHidden/>
    <w:unhideWhenUsed/>
    <w:rsid w:val="008A6566"/>
    <w:pPr>
      <w:spacing w:line="360" w:lineRule="auto"/>
      <w:ind w:firstLineChars="100" w:firstLine="240"/>
      <w:jc w:val="left"/>
    </w:pPr>
    <w:rPr>
      <w:rFonts w:ascii="ＭＳ 明朝" w:hAnsi="ＭＳ 明朝"/>
      <w:sz w:val="24"/>
      <w:szCs w:val="24"/>
    </w:rPr>
  </w:style>
  <w:style w:type="character" w:customStyle="1" w:styleId="af0">
    <w:name w:val="コメント文字列 (文字)"/>
    <w:link w:val="af"/>
    <w:uiPriority w:val="99"/>
    <w:semiHidden/>
    <w:rsid w:val="008A6566"/>
    <w:rPr>
      <w:rFonts w:ascii="ＭＳ 明朝" w:hAnsi="ＭＳ 明朝"/>
      <w:kern w:val="2"/>
      <w:sz w:val="24"/>
      <w:szCs w:val="24"/>
    </w:rPr>
  </w:style>
  <w:style w:type="paragraph" w:styleId="af1">
    <w:name w:val="List Paragraph"/>
    <w:basedOn w:val="a"/>
    <w:uiPriority w:val="34"/>
    <w:qFormat/>
    <w:rsid w:val="00056B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24194">
      <w:bodyDiv w:val="1"/>
      <w:marLeft w:val="0"/>
      <w:marRight w:val="0"/>
      <w:marTop w:val="0"/>
      <w:marBottom w:val="0"/>
      <w:divBdr>
        <w:top w:val="none" w:sz="0" w:space="0" w:color="auto"/>
        <w:left w:val="none" w:sz="0" w:space="0" w:color="auto"/>
        <w:bottom w:val="none" w:sz="0" w:space="0" w:color="auto"/>
        <w:right w:val="none" w:sz="0" w:space="0" w:color="auto"/>
      </w:divBdr>
    </w:div>
    <w:div w:id="1245384100">
      <w:bodyDiv w:val="1"/>
      <w:marLeft w:val="0"/>
      <w:marRight w:val="0"/>
      <w:marTop w:val="0"/>
      <w:marBottom w:val="0"/>
      <w:divBdr>
        <w:top w:val="none" w:sz="0" w:space="0" w:color="auto"/>
        <w:left w:val="none" w:sz="0" w:space="0" w:color="auto"/>
        <w:bottom w:val="none" w:sz="0" w:space="0" w:color="auto"/>
        <w:right w:val="none" w:sz="0" w:space="0" w:color="auto"/>
      </w:divBdr>
    </w:div>
    <w:div w:id="1762950581">
      <w:bodyDiv w:val="1"/>
      <w:marLeft w:val="0"/>
      <w:marRight w:val="0"/>
      <w:marTop w:val="0"/>
      <w:marBottom w:val="0"/>
      <w:divBdr>
        <w:top w:val="none" w:sz="0" w:space="0" w:color="auto"/>
        <w:left w:val="none" w:sz="0" w:space="0" w:color="auto"/>
        <w:bottom w:val="none" w:sz="0" w:space="0" w:color="auto"/>
        <w:right w:val="none" w:sz="0" w:space="0" w:color="auto"/>
      </w:divBdr>
    </w:div>
    <w:div w:id="1811554531">
      <w:bodyDiv w:val="1"/>
      <w:marLeft w:val="0"/>
      <w:marRight w:val="0"/>
      <w:marTop w:val="0"/>
      <w:marBottom w:val="0"/>
      <w:divBdr>
        <w:top w:val="none" w:sz="0" w:space="0" w:color="auto"/>
        <w:left w:val="none" w:sz="0" w:space="0" w:color="auto"/>
        <w:bottom w:val="none" w:sz="0" w:space="0" w:color="auto"/>
        <w:right w:val="none" w:sz="0" w:space="0" w:color="auto"/>
      </w:divBdr>
    </w:div>
    <w:div w:id="1854106286">
      <w:bodyDiv w:val="1"/>
      <w:marLeft w:val="0"/>
      <w:marRight w:val="0"/>
      <w:marTop w:val="0"/>
      <w:marBottom w:val="0"/>
      <w:divBdr>
        <w:top w:val="none" w:sz="0" w:space="0" w:color="auto"/>
        <w:left w:val="none" w:sz="0" w:space="0" w:color="auto"/>
        <w:bottom w:val="none" w:sz="0" w:space="0" w:color="auto"/>
        <w:right w:val="none" w:sz="0" w:space="0" w:color="auto"/>
      </w:divBdr>
    </w:div>
    <w:div w:id="19385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338B3-FC0E-4CA6-8011-11031EB4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cp:lastModifiedBy>加藤　愛美</cp:lastModifiedBy>
  <cp:revision>15</cp:revision>
  <cp:lastPrinted>2025-02-20T00:29:00Z</cp:lastPrinted>
  <dcterms:created xsi:type="dcterms:W3CDTF">2023-02-20T06:41:00Z</dcterms:created>
  <dcterms:modified xsi:type="dcterms:W3CDTF">2025-02-25T23:48:00Z</dcterms:modified>
</cp:coreProperties>
</file>