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様式第七（第二十一条の六第一項、第二十五条の三第一項、第二十七条の二第一項関係）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trPr>
          <w:trHeight w:val="20"/>
        </w:trPr>
        <w:tc>
          <w:tcPr>
            <w:tcW w:w="4536" w:type="dxa"/>
            <w:gridSpan w:val="4"/>
            <w:tcBorders>
              <w:top w:val="single" w:sz="4" w:space="0" w:color="000000"/>
              <w:left w:val="single" w:sz="4" w:space="0" w:color="000000"/>
              <w:bottom w:val="nil"/>
              <w:right w:val="single" w:sz="4" w:space="0" w:color="000000"/>
            </w:tcBorders>
          </w:tcPr>
          <w:p>
            <w:pPr>
              <w:suppressAutoHyphens/>
              <w:kinsoku w:val="0"/>
              <w:overflowPunct w:val="0"/>
              <w:autoSpaceDE w:val="0"/>
              <w:autoSpaceDN w:val="0"/>
              <w:adjustRightInd w:val="0"/>
              <w:jc w:val="left"/>
              <w:textAlignment w:val="center"/>
              <w:rPr>
                <w:rFonts w:ascii="ＭＳ 明朝" w:hAnsi="Times New Roman"/>
                <w:kern w:val="0"/>
                <w:szCs w:val="21"/>
              </w:rPr>
            </w:pPr>
          </w:p>
          <w:p>
            <w:pPr>
              <w:suppressAutoHyphens/>
              <w:kinsoku w:val="0"/>
              <w:overflowPunct w:val="0"/>
              <w:autoSpaceDE w:val="0"/>
              <w:autoSpaceDN w:val="0"/>
              <w:adjustRightInd w:val="0"/>
              <w:jc w:val="center"/>
              <w:textAlignment w:val="center"/>
              <w:rPr>
                <w:rFonts w:ascii="ＭＳ 明朝" w:hAnsi="Times New Roman"/>
                <w:kern w:val="0"/>
                <w:szCs w:val="21"/>
              </w:rPr>
            </w:pPr>
            <w:r>
              <w:rPr>
                <w:rFonts w:ascii="ＭＳ 明朝" w:hAnsi="ＭＳ 明朝" w:cs="ＭＳ 明朝" w:hint="eastAsia"/>
                <w:kern w:val="0"/>
                <w:szCs w:val="21"/>
              </w:rPr>
              <w:t>土壌汚染状況調査結果報告書</w:t>
            </w:r>
          </w:p>
          <w:p>
            <w:pPr>
              <w:suppressAutoHyphens/>
              <w:kinsoku w:val="0"/>
              <w:overflowPunct w:val="0"/>
              <w:autoSpaceDE w:val="0"/>
              <w:autoSpaceDN w:val="0"/>
              <w:adjustRightInd w:val="0"/>
              <w:jc w:val="left"/>
              <w:textAlignment w:val="center"/>
              <w:rPr>
                <w:rFonts w:ascii="ＭＳ 明朝" w:hAnsi="Times New Roman"/>
                <w:kern w:val="0"/>
                <w:szCs w:val="21"/>
              </w:rPr>
            </w:pPr>
          </w:p>
          <w:p>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Pr>
                <w:rFonts w:ascii="ＭＳ 明朝" w:hAnsi="ＭＳ 明朝" w:cs="ＭＳ 明朝" w:hint="eastAsia"/>
                <w:kern w:val="0"/>
                <w:szCs w:val="21"/>
              </w:rPr>
              <w:t>年　　　月　　　日</w:t>
            </w:r>
          </w:p>
          <w:p>
            <w:pPr>
              <w:rPr>
                <w:rFonts w:hAnsi="ＭＳ 明朝" w:cs="ＭＳ 明朝"/>
                <w:color w:val="000000"/>
                <w:kern w:val="0"/>
                <w:szCs w:val="21"/>
              </w:rPr>
            </w:pPr>
            <w:r>
              <w:rPr>
                <w:rFonts w:hAnsi="ＭＳ 明朝" w:cs="ＭＳ 明朝" w:hint="eastAsia"/>
                <w:color w:val="000000"/>
                <w:kern w:val="0"/>
                <w:szCs w:val="21"/>
              </w:rPr>
              <w:t xml:space="preserve">　</w:t>
            </w:r>
          </w:p>
          <w:p>
            <w:r>
              <w:rPr>
                <w:rFonts w:hAnsi="ＭＳ 明朝" w:cs="ＭＳ 明朝" w:hint="eastAsia"/>
                <w:color w:val="000000"/>
                <w:kern w:val="0"/>
                <w:szCs w:val="21"/>
              </w:rPr>
              <w:t>（あて先）川口市長</w:t>
            </w:r>
            <w:bookmarkStart w:id="1" w:name="_GoBack"/>
            <w:bookmarkEnd w:id="1"/>
          </w:p>
          <w:p>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pPr>
              <w:suppressAutoHyphens/>
              <w:kinsoku w:val="0"/>
              <w:overflowPunct w:val="0"/>
              <w:autoSpaceDE w:val="0"/>
              <w:autoSpaceDN w:val="0"/>
              <w:adjustRightInd w:val="0"/>
              <w:jc w:val="right"/>
              <w:textAlignment w:val="center"/>
              <w:rPr>
                <w:rFonts w:ascii="ＭＳ 明朝" w:hAnsi="Times New Roman"/>
                <w:kern w:val="0"/>
                <w:szCs w:val="21"/>
              </w:rPr>
            </w:pPr>
          </w:p>
          <w:p>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 xml:space="preserve">土壌汚染対策法 </w:t>
            </w:r>
            <w:r>
              <w:rPr>
                <w:noProof/>
              </w:rPr>
              <mc:AlternateContent>
                <mc:Choice Requires="wps">
                  <w:drawing>
                    <wp:inline distT="0" distB="0" distL="0" distR="0">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Pr>
                                      <w:rFonts w:ascii="Century" w:eastAsia="ＭＳ 明朝" w:hAnsi="ＭＳ 明朝" w:cs="Times New Roman" w:hint="eastAsia"/>
                                      <w:color w:val="000000"/>
                                      <w:spacing w:val="262"/>
                                      <w:sz w:val="21"/>
                                      <w:szCs w:val="21"/>
                                      <w:fitText w:val="1680" w:id="1821145088"/>
                                    </w:rPr>
                                    <w:t>の</w:t>
                                  </w:r>
                                  <w:r>
                                    <w:rPr>
                                      <w:rFonts w:ascii="Century" w:eastAsia="ＭＳ 明朝" w:hAnsi="ＭＳ 明朝" w:cs="Times New Roman"/>
                                      <w:color w:val="000000"/>
                                      <w:spacing w:val="262"/>
                                      <w:sz w:val="21"/>
                                      <w:szCs w:val="21"/>
                                      <w:fitText w:val="1680" w:id="1821145088"/>
                                    </w:rPr>
                                    <w:t>調</w:t>
                                  </w:r>
                                  <w:r>
                                    <w:rPr>
                                      <w:rFonts w:ascii="Century" w:eastAsia="ＭＳ 明朝" w:hAnsi="ＭＳ 明朝" w:cs="Times New Roman"/>
                                      <w:color w:val="000000"/>
                                      <w:spacing w:val="1"/>
                                      <w:sz w:val="21"/>
                                      <w:szCs w:val="21"/>
                                      <w:fitText w:val="1680" w:id="1821145088"/>
                                    </w:rPr>
                                    <w:t>査</w:t>
                                  </w:r>
                                </w:p>
                                <w:p>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Pr>
                <w:rFonts w:ascii="ＭＳ 明朝" w:hAnsi="ＭＳ 明朝" w:cs="ＭＳ 明朝" w:hint="eastAsia"/>
                <w:kern w:val="0"/>
                <w:szCs w:val="21"/>
              </w:rPr>
              <w:t>を行ったので、同項の規定により、次のとおり報告します。</w:t>
            </w:r>
          </w:p>
        </w:tc>
      </w:tr>
      <w:tr>
        <w:trPr>
          <w:trHeight w:val="680"/>
        </w:trPr>
        <w:tc>
          <w:tcPr>
            <w:tcW w:w="204" w:type="dxa"/>
            <w:vMerge w:val="restart"/>
            <w:tcBorders>
              <w:top w:val="nil"/>
              <w:left w:val="single" w:sz="4" w:space="0" w:color="000000"/>
              <w:right w:val="single" w:sz="4" w:space="0" w:color="000000"/>
            </w:tcBorders>
          </w:tcPr>
          <w:p>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法第３条第８項又は第４条第３項の命令を受けた年月日</w:t>
            </w:r>
          </w:p>
        </w:tc>
        <w:tc>
          <w:tcPr>
            <w:tcW w:w="4536" w:type="dxa"/>
            <w:tcBorders>
              <w:left w:val="single" w:sz="4" w:space="0" w:color="000000"/>
              <w:bottom w:val="nil"/>
              <w:right w:val="single" w:sz="4" w:space="0" w:color="auto"/>
            </w:tcBorders>
            <w:vAlign w:val="center"/>
          </w:tcPr>
          <w:p>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pPr>
              <w:autoSpaceDE w:val="0"/>
              <w:autoSpaceDN w:val="0"/>
              <w:adjustRightInd w:val="0"/>
              <w:jc w:val="left"/>
              <w:rPr>
                <w:rFonts w:ascii="ＭＳ 明朝" w:hAnsi="Times New Roman"/>
                <w:kern w:val="0"/>
                <w:szCs w:val="21"/>
              </w:rPr>
            </w:pPr>
          </w:p>
        </w:tc>
      </w:tr>
      <w:tr>
        <w:trPr>
          <w:trHeight w:val="680"/>
        </w:trPr>
        <w:tc>
          <w:tcPr>
            <w:tcW w:w="204" w:type="dxa"/>
            <w:vMerge/>
            <w:tcBorders>
              <w:left w:val="single" w:sz="4" w:space="0" w:color="000000"/>
              <w:right w:val="single" w:sz="4" w:space="0" w:color="000000"/>
            </w:tcBorders>
          </w:tcPr>
          <w:p>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pPr>
              <w:autoSpaceDE w:val="0"/>
              <w:autoSpaceDN w:val="0"/>
              <w:adjustRightInd w:val="0"/>
              <w:jc w:val="left"/>
              <w:rPr>
                <w:rFonts w:ascii="ＭＳ 明朝" w:hAnsi="Times New Roman"/>
                <w:kern w:val="0"/>
                <w:szCs w:val="21"/>
              </w:rPr>
            </w:pPr>
          </w:p>
        </w:tc>
      </w:tr>
      <w:tr>
        <w:trPr>
          <w:trHeight w:val="680"/>
        </w:trPr>
        <w:tc>
          <w:tcPr>
            <w:tcW w:w="204" w:type="dxa"/>
            <w:vMerge/>
            <w:tcBorders>
              <w:left w:val="single" w:sz="4" w:space="0" w:color="000000"/>
              <w:right w:val="single" w:sz="4" w:space="0" w:color="000000"/>
            </w:tcBorders>
          </w:tcPr>
          <w:p>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最大形質変更深さより１メートルを超える深さの位置について試料採取等の対象としなかった場合はその旨、当該試料採取等の対象としなかった深さの位置及び特定有害物質の種類</w:t>
            </w:r>
          </w:p>
        </w:tc>
        <w:tc>
          <w:tcPr>
            <w:tcW w:w="4536" w:type="dxa"/>
            <w:tcBorders>
              <w:top w:val="single" w:sz="4" w:space="0" w:color="000000"/>
              <w:left w:val="single" w:sz="4" w:space="0" w:color="auto"/>
              <w:bottom w:val="nil"/>
              <w:right w:val="single" w:sz="4" w:space="0" w:color="auto"/>
            </w:tcBorders>
            <w:vAlign w:val="center"/>
          </w:tcPr>
          <w:p>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pPr>
              <w:autoSpaceDE w:val="0"/>
              <w:autoSpaceDN w:val="0"/>
              <w:adjustRightInd w:val="0"/>
              <w:jc w:val="left"/>
              <w:rPr>
                <w:rFonts w:ascii="ＭＳ 明朝" w:hAnsi="Times New Roman"/>
                <w:kern w:val="0"/>
                <w:szCs w:val="21"/>
              </w:rPr>
            </w:pPr>
          </w:p>
        </w:tc>
      </w:tr>
      <w:tr>
        <w:trPr>
          <w:trHeight w:val="680"/>
        </w:trPr>
        <w:tc>
          <w:tcPr>
            <w:tcW w:w="204" w:type="dxa"/>
            <w:vMerge/>
            <w:tcBorders>
              <w:left w:val="single" w:sz="4" w:space="0" w:color="000000"/>
              <w:right w:val="single" w:sz="4" w:space="0" w:color="000000"/>
            </w:tcBorders>
          </w:tcPr>
          <w:p>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pPr>
              <w:autoSpaceDE w:val="0"/>
              <w:autoSpaceDN w:val="0"/>
              <w:adjustRightInd w:val="0"/>
              <w:jc w:val="left"/>
              <w:rPr>
                <w:rFonts w:ascii="ＭＳ 明朝" w:hAnsi="Times New Roman"/>
                <w:kern w:val="0"/>
                <w:szCs w:val="21"/>
              </w:rPr>
            </w:pPr>
          </w:p>
        </w:tc>
      </w:tr>
      <w:tr>
        <w:trPr>
          <w:trHeight w:val="680"/>
        </w:trPr>
        <w:tc>
          <w:tcPr>
            <w:tcW w:w="204" w:type="dxa"/>
            <w:vMerge/>
            <w:tcBorders>
              <w:left w:val="single" w:sz="4" w:space="0" w:color="000000"/>
              <w:right w:val="single" w:sz="4" w:space="0" w:color="000000"/>
            </w:tcBorders>
          </w:tcPr>
          <w:p>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pPr>
              <w:autoSpaceDE w:val="0"/>
              <w:autoSpaceDN w:val="0"/>
              <w:adjustRightInd w:val="0"/>
              <w:jc w:val="left"/>
              <w:rPr>
                <w:rFonts w:ascii="ＭＳ 明朝" w:hAnsi="Times New Roman"/>
                <w:kern w:val="0"/>
                <w:szCs w:val="21"/>
              </w:rPr>
            </w:pPr>
          </w:p>
        </w:tc>
      </w:tr>
      <w:tr>
        <w:trPr>
          <w:trHeight w:val="680"/>
        </w:trPr>
        <w:tc>
          <w:tcPr>
            <w:tcW w:w="204" w:type="dxa"/>
            <w:vMerge/>
            <w:tcBorders>
              <w:left w:val="single" w:sz="4" w:space="0" w:color="000000"/>
              <w:right w:val="single" w:sz="4" w:space="0" w:color="000000"/>
            </w:tcBorders>
          </w:tcPr>
          <w:p>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pPr>
              <w:autoSpaceDE w:val="0"/>
              <w:autoSpaceDN w:val="0"/>
              <w:adjustRightInd w:val="0"/>
              <w:jc w:val="left"/>
              <w:rPr>
                <w:rFonts w:ascii="ＭＳ 明朝" w:hAnsi="Times New Roman"/>
                <w:kern w:val="0"/>
                <w:szCs w:val="21"/>
              </w:rPr>
            </w:pPr>
          </w:p>
        </w:tc>
      </w:tr>
      <w:tr>
        <w:trPr>
          <w:trHeight w:val="680"/>
        </w:trPr>
        <w:tc>
          <w:tcPr>
            <w:tcW w:w="204" w:type="dxa"/>
            <w:vMerge/>
            <w:tcBorders>
              <w:left w:val="single" w:sz="4" w:space="0" w:color="000000"/>
              <w:right w:val="single" w:sz="4" w:space="0" w:color="000000"/>
            </w:tcBorders>
          </w:tcPr>
          <w:p>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pPr>
              <w:autoSpaceDE w:val="0"/>
              <w:autoSpaceDN w:val="0"/>
              <w:adjustRightInd w:val="0"/>
              <w:jc w:val="left"/>
              <w:rPr>
                <w:rFonts w:ascii="ＭＳ 明朝" w:hAnsi="Times New Roman"/>
                <w:kern w:val="0"/>
                <w:szCs w:val="21"/>
              </w:rPr>
            </w:pPr>
          </w:p>
        </w:tc>
      </w:tr>
      <w:tr>
        <w:trPr>
          <w:trHeight w:val="680"/>
        </w:trPr>
        <w:tc>
          <w:tcPr>
            <w:tcW w:w="204" w:type="dxa"/>
            <w:vMerge/>
            <w:tcBorders>
              <w:left w:val="single" w:sz="4" w:space="0" w:color="000000"/>
              <w:right w:val="single" w:sz="4" w:space="0" w:color="000000"/>
            </w:tcBorders>
          </w:tcPr>
          <w:p>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pPr>
              <w:autoSpaceDE w:val="0"/>
              <w:autoSpaceDN w:val="0"/>
              <w:adjustRightInd w:val="0"/>
              <w:jc w:val="left"/>
              <w:rPr>
                <w:rFonts w:ascii="ＭＳ 明朝" w:hAnsi="Times New Roman"/>
                <w:kern w:val="0"/>
                <w:szCs w:val="21"/>
              </w:rPr>
            </w:pPr>
          </w:p>
        </w:tc>
      </w:tr>
      <w:tr>
        <w:trPr>
          <w:trHeight w:val="680"/>
        </w:trPr>
        <w:tc>
          <w:tcPr>
            <w:tcW w:w="204" w:type="dxa"/>
            <w:vMerge/>
            <w:tcBorders>
              <w:left w:val="single" w:sz="4" w:space="0" w:color="000000"/>
              <w:bottom w:val="nil"/>
              <w:right w:val="single" w:sz="4" w:space="0" w:color="000000"/>
            </w:tcBorders>
          </w:tcPr>
          <w:p>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法第４条第２項の報告において土地の形質の変更をしようとする者が土地の所有者等でない場合にあっては、土地の所有者等の氏名又は名称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pPr>
              <w:autoSpaceDE w:val="0"/>
              <w:autoSpaceDN w:val="0"/>
              <w:adjustRightInd w:val="0"/>
              <w:jc w:val="left"/>
              <w:rPr>
                <w:rFonts w:ascii="ＭＳ 明朝" w:hAnsi="Times New Roman"/>
                <w:kern w:val="0"/>
                <w:szCs w:val="21"/>
              </w:rPr>
            </w:pPr>
          </w:p>
        </w:tc>
      </w:tr>
      <w:tr>
        <w:trPr>
          <w:trHeight w:val="20"/>
        </w:trPr>
        <w:tc>
          <w:tcPr>
            <w:tcW w:w="4536" w:type="dxa"/>
            <w:gridSpan w:val="4"/>
            <w:tcBorders>
              <w:top w:val="nil"/>
              <w:left w:val="single" w:sz="4" w:space="0" w:color="000000"/>
              <w:bottom w:val="single" w:sz="4" w:space="0" w:color="000000"/>
              <w:right w:val="single" w:sz="4" w:space="0" w:color="000000"/>
            </w:tcBorders>
          </w:tcPr>
          <w:p>
            <w:pPr>
              <w:suppressAutoHyphens/>
              <w:kinsoku w:val="0"/>
              <w:overflowPunct w:val="0"/>
              <w:autoSpaceDE w:val="0"/>
              <w:autoSpaceDN w:val="0"/>
              <w:adjustRightInd w:val="0"/>
              <w:jc w:val="left"/>
              <w:textAlignment w:val="baseline"/>
              <w:rPr>
                <w:rFonts w:ascii="ＭＳ 明朝" w:hAnsi="Times New Roman"/>
                <w:kern w:val="0"/>
                <w:szCs w:val="21"/>
              </w:rPr>
            </w:pPr>
          </w:p>
        </w:tc>
      </w:tr>
    </w:tbl>
    <w:p>
      <w:pPr>
        <w:suppressAutoHyphens/>
        <w:autoSpaceDE w:val="0"/>
        <w:autoSpaceDN w:val="0"/>
        <w:spacing w:line="280" w:lineRule="exact"/>
        <w:jc w:val="left"/>
        <w:textAlignment w:val="baseline"/>
      </w:pPr>
      <w:r>
        <w:rPr>
          <w:rFonts w:hint="eastAsia"/>
        </w:rPr>
        <w:t>備考　この用紙の大きさは、日本産業規格Ａ４とする。</w:t>
      </w:r>
      <w:bookmarkEnd w:id="0"/>
    </w:p>
    <w:sectPr>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Pr>
      <w:rFonts w:ascii="Arial" w:eastAsia="ＭＳ ゴシック" w:hAnsi="Arial" w:cs="Times New Roman"/>
      <w:b/>
      <w:kern w:val="2"/>
      <w:sz w:val="24"/>
      <w:szCs w:val="32"/>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annotation reference"/>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link w:val="aa"/>
    <w:uiPriority w:val="99"/>
    <w:semiHidden/>
    <w:rPr>
      <w:kern w:val="2"/>
      <w:sz w:val="21"/>
      <w:szCs w:val="22"/>
    </w:rPr>
  </w:style>
  <w:style w:type="paragraph" w:styleId="ac">
    <w:name w:val="annotation subject"/>
    <w:basedOn w:val="aa"/>
    <w:next w:val="aa"/>
    <w:link w:val="ad"/>
    <w:uiPriority w:val="99"/>
    <w:semiHidden/>
    <w:unhideWhenUsed/>
    <w:rPr>
      <w:b/>
      <w:bCs/>
    </w:rPr>
  </w:style>
  <w:style w:type="character" w:customStyle="1" w:styleId="ad">
    <w:name w:val="コメント内容 (文字)"/>
    <w:link w:val="ac"/>
    <w:uiPriority w:val="99"/>
    <w:semiHidden/>
    <w:rPr>
      <w:b/>
      <w:bCs/>
      <w:kern w:val="2"/>
      <w:sz w:val="21"/>
      <w:szCs w:val="22"/>
    </w:rPr>
  </w:style>
  <w:style w:type="paragraph" w:styleId="ae">
    <w:name w:val="Balloon Text"/>
    <w:basedOn w:val="a"/>
    <w:link w:val="af"/>
    <w:uiPriority w:val="99"/>
    <w:semiHidden/>
    <w:unhideWhenUsed/>
    <w:rPr>
      <w:rFonts w:ascii="Arial" w:eastAsia="ＭＳ ゴシック" w:hAnsi="Arial"/>
      <w:sz w:val="18"/>
      <w:szCs w:val="18"/>
    </w:rPr>
  </w:style>
  <w:style w:type="character" w:customStyle="1" w:styleId="af">
    <w:name w:val="吹き出し (文字)"/>
    <w:link w:val="ae"/>
    <w:uiPriority w:val="99"/>
    <w:semiHidden/>
    <w:rPr>
      <w:rFonts w:ascii="Arial" w:eastAsia="ＭＳ ゴシック" w:hAnsi="Arial" w:cs="Times New Roman"/>
      <w:kern w:val="2"/>
      <w:sz w:val="18"/>
      <w:szCs w:val="18"/>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2021-01-12T01:00:00Z</dcterms:modified>
</cp:coreProperties>
</file>